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085FBE75" w:rsidR="00537809" w:rsidRPr="00B266B0" w:rsidRDefault="00537809" w:rsidP="00531EC4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707410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B97BFE">
        <w:rPr>
          <w:bCs/>
          <w:noProof w:val="0"/>
          <w:sz w:val="24"/>
          <w:szCs w:val="24"/>
        </w:rPr>
        <w:t>6845</w:t>
      </w:r>
    </w:p>
    <w:p w14:paraId="3723E1D3" w14:textId="69104F20" w:rsidR="005432D9" w:rsidRPr="00465587" w:rsidRDefault="00707410" w:rsidP="00531EC4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Maastricht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Netherlands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– 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310B92C9" w14:textId="3C96B645" w:rsidR="00446C3A" w:rsidRPr="00B266B0" w:rsidRDefault="00446C3A" w:rsidP="00531EC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E504F">
        <w:rPr>
          <w:rFonts w:cs="Arial"/>
          <w:b/>
          <w:bCs/>
          <w:sz w:val="24"/>
          <w:lang w:eastAsia="ja-JP"/>
        </w:rPr>
        <w:t>7.25.1</w:t>
      </w:r>
    </w:p>
    <w:p w14:paraId="73188B46" w14:textId="04B74DC1" w:rsidR="00446C3A" w:rsidRPr="003739DD" w:rsidRDefault="00446C3A" w:rsidP="00531EC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5221B2C3" w:rsidR="00446C3A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3739DD">
        <w:rPr>
          <w:rFonts w:ascii="Arial" w:hAnsi="Arial" w:cs="Arial"/>
          <w:b/>
          <w:bCs/>
          <w:sz w:val="24"/>
        </w:rPr>
        <w:t>Title:</w:t>
      </w:r>
      <w:r w:rsidRPr="003739DD">
        <w:rPr>
          <w:rFonts w:ascii="Arial" w:hAnsi="Arial" w:cs="Arial"/>
          <w:b/>
          <w:bCs/>
          <w:sz w:val="24"/>
        </w:rPr>
        <w:tab/>
      </w:r>
      <w:r w:rsidR="00F30C9F">
        <w:rPr>
          <w:rFonts w:ascii="Arial" w:hAnsi="Arial" w:cs="Arial"/>
          <w:b/>
          <w:bCs/>
          <w:sz w:val="24"/>
        </w:rPr>
        <w:t>On the I</w:t>
      </w:r>
      <w:r w:rsidR="00F30C9F" w:rsidRPr="00F30C9F">
        <w:rPr>
          <w:rFonts w:ascii="Arial" w:hAnsi="Arial" w:cs="Arial"/>
          <w:b/>
          <w:bCs/>
          <w:sz w:val="24"/>
        </w:rPr>
        <w:t>nconsiste</w:t>
      </w:r>
      <w:r w:rsidR="00F30C9F">
        <w:rPr>
          <w:rFonts w:ascii="Arial" w:hAnsi="Arial" w:cs="Arial"/>
          <w:b/>
          <w:bCs/>
          <w:sz w:val="24"/>
        </w:rPr>
        <w:t>ncy</w:t>
      </w:r>
      <w:r w:rsidR="00F30C9F" w:rsidRPr="00F30C9F">
        <w:rPr>
          <w:rFonts w:ascii="Arial" w:hAnsi="Arial" w:cs="Arial"/>
          <w:b/>
          <w:bCs/>
          <w:sz w:val="24"/>
        </w:rPr>
        <w:t xml:space="preserve"> between extended k1 range and DL-DataToUL-ACK-v1700</w:t>
      </w:r>
      <w:r w:rsidR="00F30C9F">
        <w:rPr>
          <w:rFonts w:ascii="Arial" w:hAnsi="Arial" w:cs="Arial"/>
          <w:b/>
          <w:bCs/>
          <w:sz w:val="24"/>
        </w:rPr>
        <w:t xml:space="preserve"> </w:t>
      </w:r>
      <w:r w:rsidR="00B97BFE">
        <w:rPr>
          <w:rFonts w:ascii="Arial" w:hAnsi="Arial" w:cs="Arial"/>
          <w:b/>
          <w:bCs/>
          <w:sz w:val="24"/>
        </w:rPr>
        <w:t>(RAN4 LS)</w:t>
      </w:r>
    </w:p>
    <w:p w14:paraId="25F387E8" w14:textId="75ACE417" w:rsidR="00446C3A" w:rsidRPr="00B266B0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E504F" w:rsidRPr="00C75E52">
        <w:rPr>
          <w:rFonts w:ascii="Arial" w:hAnsi="Arial" w:cs="Arial"/>
          <w:b/>
          <w:bCs/>
          <w:sz w:val="24"/>
        </w:rPr>
        <w:t>NR_ATG-Core</w:t>
      </w:r>
      <w:r w:rsidR="00420AD1" w:rsidRPr="00451A30">
        <w:rPr>
          <w:rFonts w:ascii="Arial" w:hAnsi="Arial" w:cs="Arial"/>
          <w:b/>
          <w:bCs/>
          <w:sz w:val="24"/>
        </w:rPr>
        <w:t xml:space="preserve"> - Release 1</w:t>
      </w:r>
      <w:r w:rsidR="009E504F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531EC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31EC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75A302ED" w14:textId="2299A3CF" w:rsidR="006D7CA2" w:rsidRDefault="00F96F3B" w:rsidP="004D5364">
      <w:pPr>
        <w:jc w:val="both"/>
      </w:pPr>
      <w:r>
        <w:t>RAN4 is diligently correcting the Rel-18 Air-To-Ground (ATG) related specification.</w:t>
      </w:r>
      <w:r w:rsidR="004D5364">
        <w:t xml:space="preserve"> As a result, the LS to RAN1 and RAN2 has been sent in [1]. In this paper we are discussing the actions required in RAN2 considering the feedback shared in [1].</w:t>
      </w:r>
    </w:p>
    <w:p w14:paraId="1AE1D61E" w14:textId="23BAA687" w:rsidR="00D20456" w:rsidRDefault="009339CB" w:rsidP="00772E01">
      <w:pPr>
        <w:pStyle w:val="Heading1"/>
        <w:jc w:val="both"/>
      </w:pPr>
      <w:r w:rsidRPr="006E13D1">
        <w:t>2</w:t>
      </w:r>
      <w:r w:rsidRPr="006E13D1">
        <w:tab/>
      </w:r>
      <w:r w:rsidR="00AD25AE">
        <w:t>Discussion</w:t>
      </w:r>
      <w:r w:rsidR="006D1787">
        <w:t xml:space="preserve"> </w:t>
      </w:r>
    </w:p>
    <w:p w14:paraId="00855AC2" w14:textId="77777777" w:rsidR="007560F0" w:rsidRDefault="00DC0F96" w:rsidP="004B604F">
      <w:pPr>
        <w:jc w:val="both"/>
      </w:pPr>
      <w:r>
        <w:t>RAN4</w:t>
      </w:r>
      <w:r w:rsidR="00AE4D99">
        <w:t xml:space="preserve"> colleagues</w:t>
      </w:r>
      <w:r>
        <w:t xml:space="preserve"> in their LS</w:t>
      </w:r>
      <w:r w:rsidR="00AE4D99">
        <w:t xml:space="preserve"> [1]</w:t>
      </w:r>
      <w:r>
        <w:t xml:space="preserve"> are concerned about the range defined in NR RRC, corresponding to k1 parameter. </w:t>
      </w:r>
      <w:r w:rsidR="00AE4D99">
        <w:t xml:space="preserve">More specifically, it is claimed that </w:t>
      </w:r>
      <w:r w:rsidR="00AE4D99" w:rsidRPr="00AE4D99">
        <w:t>k1-RangeExtensionATG-r18</w:t>
      </w:r>
      <w:r w:rsidR="00AE4D99">
        <w:t xml:space="preserve"> and </w:t>
      </w:r>
      <w:r w:rsidR="00AE4D99" w:rsidRPr="00AE4D99">
        <w:t>k1-RangeExtension-r1</w:t>
      </w:r>
      <w:r w:rsidR="00AE4D99">
        <w:t xml:space="preserve">7 should have the same range which is indicated by NR’s parameter </w:t>
      </w:r>
      <w:r w:rsidR="00AE4D99" w:rsidRPr="000F0FEA">
        <w:rPr>
          <w:i/>
          <w:iCs/>
        </w:rPr>
        <w:t>DL-DataToUL-ACK-v1700</w:t>
      </w:r>
      <w:r w:rsidR="00AE4D99">
        <w:t xml:space="preserve"> [2].</w:t>
      </w:r>
      <w:r w:rsidR="00F60AF4">
        <w:t xml:space="preserve"> </w:t>
      </w:r>
      <w:r w:rsidR="00E94B30">
        <w:t xml:space="preserve">The range of </w:t>
      </w:r>
      <w:r w:rsidR="00E94B30" w:rsidRPr="000F0FEA">
        <w:rPr>
          <w:i/>
          <w:iCs/>
        </w:rPr>
        <w:t>DL-DataToUL-ACK-v1700</w:t>
      </w:r>
      <w:r w:rsidR="00E94B30">
        <w:t xml:space="preserve"> is currently just from 16 to 31 (see </w:t>
      </w:r>
      <w:r w:rsidR="00E94B30" w:rsidRPr="00E94B30">
        <w:rPr>
          <w:highlight w:val="green"/>
        </w:rPr>
        <w:t>below</w:t>
      </w:r>
      <w:r w:rsidR="00E94B30">
        <w:t>)</w:t>
      </w:r>
      <w:r w:rsidR="004B604F">
        <w:t xml:space="preserve"> while RAN4 in [1] indicates it should be from </w:t>
      </w:r>
      <w:r w:rsidR="007560F0">
        <w:t>0 to 31</w:t>
      </w:r>
      <w:r w:rsidR="00E94B30">
        <w:t>.</w:t>
      </w:r>
    </w:p>
    <w:p w14:paraId="14D3E822" w14:textId="45119CDC" w:rsidR="00BA289F" w:rsidRPr="007B7889" w:rsidRDefault="007560F0" w:rsidP="004B604F">
      <w:pPr>
        <w:jc w:val="both"/>
        <w:rPr>
          <w:b/>
          <w:bCs/>
        </w:rPr>
      </w:pPr>
      <w:r w:rsidRPr="007B7889">
        <w:rPr>
          <w:b/>
          <w:bCs/>
        </w:rPr>
        <w:t xml:space="preserve">Observation 1: RAN4 in R2-2409974 indicates </w:t>
      </w:r>
      <w:r w:rsidR="007B7889" w:rsidRPr="007B7889">
        <w:rPr>
          <w:b/>
          <w:bCs/>
        </w:rPr>
        <w:t xml:space="preserve">the range for </w:t>
      </w:r>
      <w:r w:rsidR="007B7889" w:rsidRPr="000F0FEA">
        <w:rPr>
          <w:b/>
          <w:bCs/>
          <w:i/>
          <w:iCs/>
        </w:rPr>
        <w:t>DL-</w:t>
      </w:r>
      <w:proofErr w:type="spellStart"/>
      <w:r w:rsidR="007B7889" w:rsidRPr="000F0FEA">
        <w:rPr>
          <w:b/>
          <w:bCs/>
          <w:i/>
          <w:iCs/>
        </w:rPr>
        <w:t>DataToUL</w:t>
      </w:r>
      <w:proofErr w:type="spellEnd"/>
      <w:r w:rsidR="007B7889" w:rsidRPr="000F0FEA">
        <w:rPr>
          <w:b/>
          <w:bCs/>
          <w:i/>
          <w:iCs/>
        </w:rPr>
        <w:t>-ACK</w:t>
      </w:r>
      <w:r w:rsidR="00E94B30" w:rsidRPr="007B7889">
        <w:rPr>
          <w:b/>
          <w:bCs/>
        </w:rPr>
        <w:t xml:space="preserve"> </w:t>
      </w:r>
      <w:r w:rsidR="007B7889" w:rsidRPr="007B7889">
        <w:rPr>
          <w:b/>
          <w:bCs/>
        </w:rPr>
        <w:t>should be defined as (</w:t>
      </w:r>
      <w:proofErr w:type="gramStart"/>
      <w:r w:rsidR="007B7889" w:rsidRPr="007B7889">
        <w:rPr>
          <w:b/>
          <w:bCs/>
        </w:rPr>
        <w:t>0..</w:t>
      </w:r>
      <w:proofErr w:type="gramEnd"/>
      <w:r w:rsidR="007B7889" w:rsidRPr="007B7889">
        <w:rPr>
          <w:b/>
          <w:bCs/>
        </w:rPr>
        <w:t xml:space="preserve">31), not as 16..31). </w:t>
      </w:r>
    </w:p>
    <w:p w14:paraId="2B7F20BE" w14:textId="4C83EABA" w:rsidR="00DC0F96" w:rsidRDefault="00DC0F96" w:rsidP="004B604F">
      <w:pPr>
        <w:jc w:val="both"/>
      </w:pPr>
      <w:r>
        <w:t xml:space="preserve">However, </w:t>
      </w:r>
      <w:r w:rsidR="008E5FC0">
        <w:t xml:space="preserve">when inspecting the latest version of NR RRC [2] the </w:t>
      </w:r>
      <w:r w:rsidR="008E5FC0" w:rsidRPr="008E5FC0">
        <w:rPr>
          <w:highlight w:val="yellow"/>
        </w:rPr>
        <w:t>following</w:t>
      </w:r>
      <w:r w:rsidR="008E5FC0">
        <w:t xml:space="preserve"> can be found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0F96" w14:paraId="180684F5" w14:textId="77777777" w:rsidTr="00DC0F96">
        <w:tc>
          <w:tcPr>
            <w:tcW w:w="9631" w:type="dxa"/>
          </w:tcPr>
          <w:p w14:paraId="77844BE8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29610CC7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PUCCH-ResourceGroupId-r16 ::=     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(0..maxNrofPUCCH-ResourceGroups-1-r16)</w:t>
            </w:r>
          </w:p>
          <w:p w14:paraId="0B33EDC3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6234FF8B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DL-DataToUL-ACK-r16 ::=           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(1..8))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(-1..15)</w:t>
            </w:r>
          </w:p>
          <w:p w14:paraId="263C700F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77A3ACE3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DL-DataToUL-ACK-r17 ::=           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(1..8))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(-1..127)</w:t>
            </w:r>
          </w:p>
          <w:p w14:paraId="5D2C7E91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0F00757E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E94B30">
              <w:rPr>
                <w:rFonts w:ascii="Courier New" w:hAnsi="Courier New"/>
                <w:noProof/>
                <w:sz w:val="16"/>
                <w:highlight w:val="green"/>
                <w:lang w:eastAsia="en-GB"/>
              </w:rPr>
              <w:t xml:space="preserve">DL-DataToUL-ACK-v1700 ::=                  </w:t>
            </w:r>
            <w:r w:rsidRPr="00E94B30">
              <w:rPr>
                <w:rFonts w:ascii="Courier New" w:hAnsi="Courier New"/>
                <w:noProof/>
                <w:color w:val="993366"/>
                <w:sz w:val="16"/>
                <w:highlight w:val="green"/>
                <w:lang w:eastAsia="en-GB"/>
              </w:rPr>
              <w:t>SEQUENCE</w:t>
            </w:r>
            <w:r w:rsidRPr="00E94B30">
              <w:rPr>
                <w:rFonts w:ascii="Courier New" w:hAnsi="Courier New"/>
                <w:noProof/>
                <w:sz w:val="16"/>
                <w:highlight w:val="green"/>
                <w:lang w:eastAsia="en-GB"/>
              </w:rPr>
              <w:t xml:space="preserve"> (</w:t>
            </w:r>
            <w:r w:rsidRPr="00E94B30">
              <w:rPr>
                <w:rFonts w:ascii="Courier New" w:hAnsi="Courier New"/>
                <w:noProof/>
                <w:color w:val="993366"/>
                <w:sz w:val="16"/>
                <w:highlight w:val="green"/>
                <w:lang w:eastAsia="en-GB"/>
              </w:rPr>
              <w:t>SIZE</w:t>
            </w:r>
            <w:r w:rsidRPr="00E94B30">
              <w:rPr>
                <w:rFonts w:ascii="Courier New" w:hAnsi="Courier New"/>
                <w:noProof/>
                <w:sz w:val="16"/>
                <w:highlight w:val="green"/>
                <w:lang w:eastAsia="en-GB"/>
              </w:rPr>
              <w:t xml:space="preserve"> (1..8))</w:t>
            </w:r>
            <w:r w:rsidRPr="00E94B30">
              <w:rPr>
                <w:rFonts w:ascii="Courier New" w:hAnsi="Courier New"/>
                <w:noProof/>
                <w:color w:val="993366"/>
                <w:sz w:val="16"/>
                <w:highlight w:val="green"/>
                <w:lang w:eastAsia="en-GB"/>
              </w:rPr>
              <w:t xml:space="preserve"> OF</w:t>
            </w:r>
            <w:r w:rsidRPr="00E94B30">
              <w:rPr>
                <w:rFonts w:ascii="Courier New" w:hAnsi="Courier New"/>
                <w:noProof/>
                <w:sz w:val="16"/>
                <w:highlight w:val="green"/>
                <w:lang w:eastAsia="en-GB"/>
              </w:rPr>
              <w:t xml:space="preserve"> </w:t>
            </w:r>
            <w:r w:rsidRPr="00E94B30">
              <w:rPr>
                <w:rFonts w:ascii="Courier New" w:hAnsi="Courier New"/>
                <w:noProof/>
                <w:color w:val="993366"/>
                <w:sz w:val="16"/>
                <w:highlight w:val="green"/>
                <w:lang w:eastAsia="en-GB"/>
              </w:rPr>
              <w:t>INTEGER</w:t>
            </w:r>
            <w:r w:rsidRPr="00E94B30">
              <w:rPr>
                <w:rFonts w:ascii="Courier New" w:hAnsi="Courier New"/>
                <w:noProof/>
                <w:sz w:val="16"/>
                <w:highlight w:val="green"/>
                <w:lang w:eastAsia="en-GB"/>
              </w:rPr>
              <w:t xml:space="preserve"> (16..31)</w:t>
            </w:r>
          </w:p>
          <w:p w14:paraId="1FA81D12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0F6FFB28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bookmarkStart w:id="0" w:name="_Hlk173844862"/>
            <w:r w:rsidRPr="00DC0F96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DL-DataToUL-ACK-r18 ::=           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(1..8))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(0..31</w:t>
            </w:r>
            <w:bookmarkEnd w:id="0"/>
            <w:r w:rsidRPr="00DC0F96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)</w:t>
            </w:r>
          </w:p>
          <w:p w14:paraId="5602E92C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48B82D4D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DL-DataToUL-ACK-DCI-1-2-r16 ::=   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(1..8))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(0..15)</w:t>
            </w:r>
          </w:p>
          <w:p w14:paraId="5CAEC786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382956BE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DL-DataToUL-ACK-DCI-1-2-r17 ::=   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(1..8))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(0..127)</w:t>
            </w:r>
          </w:p>
          <w:p w14:paraId="24F1828E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602A38A8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>DL-DataToUL-ACK-DCI-1-2-r1</w:t>
            </w:r>
            <w:r w:rsidRPr="00DC0F96">
              <w:rPr>
                <w:rFonts w:ascii="Courier New" w:eastAsia="SimSun" w:hAnsi="Courier New"/>
                <w:noProof/>
                <w:sz w:val="16"/>
                <w:lang w:eastAsia="en-GB"/>
              </w:rPr>
              <w:t>8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::=   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(1..8))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(0..</w:t>
            </w:r>
            <w:r w:rsidRPr="00DC0F96">
              <w:rPr>
                <w:rFonts w:ascii="Courier New" w:eastAsia="SimSun" w:hAnsi="Courier New"/>
                <w:noProof/>
                <w:sz w:val="16"/>
                <w:lang w:eastAsia="en-GB"/>
              </w:rPr>
              <w:t>31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>)</w:t>
            </w:r>
          </w:p>
          <w:p w14:paraId="4ECC7247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1448E131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UL-AccessConfigListDCI-1-1-r16 ::=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(1..16))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(0..15)</w:t>
            </w:r>
          </w:p>
          <w:p w14:paraId="4AF3CEA5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064B727A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UL-AccessConfigListDCI-1-2-r17 ::=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(1..16))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(0..15)</w:t>
            </w:r>
          </w:p>
          <w:p w14:paraId="17736054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40433E39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UL-AccessConfigListDCI-1-1-r17 ::=        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(1..3))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(0..2)</w:t>
            </w:r>
          </w:p>
          <w:p w14:paraId="6EB6E406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7956B9C8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DL-DataToUL-ACK-MulticastDCI-Format4-1-r17 ::=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(1..8))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DC0F96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DC0F96">
              <w:rPr>
                <w:rFonts w:ascii="Courier New" w:hAnsi="Courier New"/>
                <w:noProof/>
                <w:sz w:val="16"/>
                <w:lang w:eastAsia="en-GB"/>
              </w:rPr>
              <w:t xml:space="preserve"> (0..15)</w:t>
            </w:r>
          </w:p>
          <w:p w14:paraId="0F221463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2974CEA4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TAG-PUCCH-CONFIG-STOP</w:t>
            </w:r>
          </w:p>
          <w:p w14:paraId="012837A8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C0F96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7EEBE5D8" w14:textId="77777777" w:rsidR="00DC0F96" w:rsidRPr="00DC0F96" w:rsidRDefault="00DC0F96" w:rsidP="00DC0F9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10AEABEE" w14:textId="77777777" w:rsidR="00DC0F96" w:rsidRDefault="00DC0F96" w:rsidP="009E504F"/>
        </w:tc>
      </w:tr>
      <w:tr w:rsidR="00DC0F96" w:rsidRPr="002D3917" w14:paraId="33DF2DC4" w14:textId="77777777" w:rsidTr="00DC0F96">
        <w:tc>
          <w:tcPr>
            <w:tcW w:w="9631" w:type="dxa"/>
            <w:hideMark/>
          </w:tcPr>
          <w:p w14:paraId="031ABD5C" w14:textId="77777777" w:rsidR="00DC0F96" w:rsidRPr="002D3917" w:rsidRDefault="00DC0F96" w:rsidP="00A81A50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 xml:space="preserve">PUCCH-Config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DC0F96" w:rsidRPr="002D3917" w14:paraId="117606AF" w14:textId="77777777" w:rsidTr="00DC0F96">
        <w:tc>
          <w:tcPr>
            <w:tcW w:w="9631" w:type="dxa"/>
            <w:hideMark/>
          </w:tcPr>
          <w:p w14:paraId="13EB8CA7" w14:textId="77777777" w:rsidR="00DC0F96" w:rsidRPr="002D3917" w:rsidRDefault="00DC0F96" w:rsidP="00A81A50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dl-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DataToUL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-ACK, dl-DataToUL-ACK-DCI-1-2</w:t>
            </w:r>
          </w:p>
          <w:p w14:paraId="4E7FA1FB" w14:textId="77777777" w:rsidR="00DC0F96" w:rsidRPr="002D3917" w:rsidRDefault="00DC0F96" w:rsidP="00A81A50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List of timing for given PDSCH to the DL ACK (see TS 38.213 [13], clause 9.1.2). The field </w:t>
            </w:r>
            <w:r w:rsidRPr="002D3917">
              <w:rPr>
                <w:i/>
                <w:szCs w:val="22"/>
                <w:lang w:eastAsia="sv-SE"/>
              </w:rPr>
              <w:t>dl-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DataToUL</w:t>
            </w:r>
            <w:proofErr w:type="spellEnd"/>
            <w:r w:rsidRPr="002D3917">
              <w:rPr>
                <w:i/>
                <w:szCs w:val="22"/>
                <w:lang w:eastAsia="sv-SE"/>
              </w:rPr>
              <w:t>-ACK</w:t>
            </w:r>
            <w:r w:rsidRPr="002D3917">
              <w:rPr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</w:rPr>
              <w:t>applies</w:t>
            </w:r>
            <w:r w:rsidRPr="002D3917">
              <w:rPr>
                <w:szCs w:val="22"/>
                <w:lang w:eastAsia="sv-SE"/>
              </w:rPr>
              <w:t xml:space="preserve"> to DCI format 1_1 and the field </w:t>
            </w:r>
            <w:r w:rsidRPr="002D3917">
              <w:rPr>
                <w:i/>
                <w:szCs w:val="22"/>
                <w:lang w:eastAsia="sv-SE"/>
              </w:rPr>
              <w:t>dl-DataToUL-ACK-DCI-1-2</w:t>
            </w:r>
            <w:r w:rsidRPr="002D3917">
              <w:rPr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</w:rPr>
              <w:t>applies</w:t>
            </w:r>
            <w:r w:rsidRPr="002D3917">
              <w:rPr>
                <w:szCs w:val="22"/>
                <w:lang w:eastAsia="sv-SE"/>
              </w:rPr>
              <w:t xml:space="preserve"> to DCI format 1_2 (see TS 38.212 [17], clause 7.3.1 and TS 38.213 [13], clause 9.2.3).</w:t>
            </w:r>
            <w:r w:rsidRPr="002D3917">
              <w:t xml:space="preserve"> The </w:t>
            </w:r>
            <w:r w:rsidRPr="002D3917">
              <w:rPr>
                <w:rFonts w:eastAsia="DengXian"/>
                <w:i/>
                <w:iCs/>
                <w:lang w:eastAsia="zh-CN"/>
              </w:rPr>
              <w:t>dl-DataToUL-ACK-v1700</w:t>
            </w:r>
            <w:r w:rsidRPr="002D3917">
              <w:rPr>
                <w:rFonts w:eastAsia="DengXian"/>
                <w:lang w:eastAsia="zh-CN"/>
              </w:rPr>
              <w:t xml:space="preserve"> is applicable for NTN and </w:t>
            </w:r>
            <w:r w:rsidRPr="002D3917">
              <w:rPr>
                <w:rFonts w:eastAsia="DengXian"/>
                <w:i/>
                <w:iCs/>
                <w:lang w:eastAsia="zh-CN"/>
              </w:rPr>
              <w:t>dl-DataToUL-ACK-r17</w:t>
            </w:r>
            <w:r w:rsidRPr="002D3917">
              <w:rPr>
                <w:rFonts w:eastAsia="DengXian"/>
                <w:lang w:eastAsia="zh-CN"/>
              </w:rPr>
              <w:t xml:space="preserve"> is applicable for up to 71 GHz.</w:t>
            </w:r>
            <w:r w:rsidRPr="002D3917">
              <w:t xml:space="preserve"> </w:t>
            </w:r>
            <w:r w:rsidRPr="00DC0F96">
              <w:rPr>
                <w:highlight w:val="yellow"/>
              </w:rPr>
              <w:t xml:space="preserve">The </w:t>
            </w:r>
            <w:r w:rsidRPr="00DC0F96">
              <w:rPr>
                <w:rFonts w:eastAsia="DengXian"/>
                <w:i/>
                <w:iCs/>
                <w:highlight w:val="yellow"/>
                <w:lang w:eastAsia="zh-CN"/>
              </w:rPr>
              <w:t>dl-DataToUL-ACK-r18</w:t>
            </w:r>
            <w:r w:rsidRPr="00DC0F96">
              <w:rPr>
                <w:rFonts w:eastAsia="DengXian"/>
                <w:highlight w:val="yellow"/>
                <w:lang w:eastAsia="zh-CN"/>
              </w:rPr>
              <w:t xml:space="preserve"> is applicable for ATG</w:t>
            </w:r>
            <w:r w:rsidRPr="002D3917">
              <w:rPr>
                <w:rFonts w:eastAsia="DengXian"/>
                <w:lang w:eastAsia="zh-CN"/>
              </w:rPr>
              <w:t xml:space="preserve">. </w:t>
            </w:r>
            <w:r w:rsidRPr="002D3917">
              <w:t xml:space="preserve">If </w:t>
            </w:r>
            <w:r w:rsidRPr="002D3917">
              <w:rPr>
                <w:bCs/>
                <w:i/>
              </w:rPr>
              <w:t>dl-DataToUL-ACK</w:t>
            </w:r>
            <w:r w:rsidRPr="002D3917">
              <w:rPr>
                <w:i/>
              </w:rPr>
              <w:t>-r16</w:t>
            </w:r>
            <w:r w:rsidRPr="002D3917">
              <w:t xml:space="preserve"> </w:t>
            </w:r>
            <w:r w:rsidRPr="002D3917">
              <w:rPr>
                <w:i/>
              </w:rPr>
              <w:t>or dl-DataToUL-ACK-r17</w:t>
            </w:r>
            <w:r w:rsidRPr="002D3917">
              <w:t xml:space="preserve"> </w:t>
            </w:r>
            <w:r w:rsidRPr="002D3917">
              <w:rPr>
                <w:rFonts w:eastAsia="DengXian"/>
                <w:lang w:eastAsia="zh-CN"/>
              </w:rPr>
              <w:t xml:space="preserve">or </w:t>
            </w:r>
            <w:r w:rsidRPr="002D3917">
              <w:rPr>
                <w:rFonts w:eastAsia="DengXian"/>
                <w:i/>
                <w:iCs/>
                <w:lang w:eastAsia="zh-CN"/>
              </w:rPr>
              <w:t>dl-DataToUL-ACK-v1700</w:t>
            </w:r>
            <w:r w:rsidRPr="002D3917">
              <w:rPr>
                <w:rFonts w:eastAsia="DengXian"/>
                <w:lang w:eastAsia="zh-CN"/>
              </w:rPr>
              <w:t xml:space="preserve"> or </w:t>
            </w:r>
            <w:r w:rsidRPr="002D3917">
              <w:rPr>
                <w:rFonts w:eastAsia="DengXian"/>
                <w:i/>
                <w:iCs/>
                <w:lang w:eastAsia="zh-CN"/>
              </w:rPr>
              <w:t xml:space="preserve">dl-DataToUL-ACK-r18 </w:t>
            </w:r>
            <w:r w:rsidRPr="002D3917">
              <w:t xml:space="preserve">is signalled, UE shall ignore the </w:t>
            </w:r>
            <w:r w:rsidRPr="002D3917">
              <w:rPr>
                <w:bCs/>
                <w:i/>
              </w:rPr>
              <w:t>dl-</w:t>
            </w:r>
            <w:proofErr w:type="spellStart"/>
            <w:r w:rsidRPr="002D3917">
              <w:rPr>
                <w:bCs/>
                <w:i/>
              </w:rPr>
              <w:t>DataToUL</w:t>
            </w:r>
            <w:proofErr w:type="spellEnd"/>
            <w:r w:rsidRPr="002D3917">
              <w:rPr>
                <w:bCs/>
                <w:i/>
              </w:rPr>
              <w:t>-ACK</w:t>
            </w:r>
            <w:r w:rsidRPr="002D3917">
              <w:rPr>
                <w:i/>
              </w:rPr>
              <w:t xml:space="preserve"> </w:t>
            </w:r>
            <w:r w:rsidRPr="002D3917">
              <w:t>(without suffix). The value -1 corresponds to "inapplicable value" for the case where the A/N feedback timing is not explicitly included at the time of scheduling PDSCH.</w:t>
            </w:r>
            <w:r w:rsidRPr="002D3917">
              <w:rPr>
                <w:rFonts w:cs="Arial"/>
                <w:i/>
              </w:rPr>
              <w:t xml:space="preserve"> </w:t>
            </w:r>
            <w:r w:rsidRPr="002D3917">
              <w:rPr>
                <w:rFonts w:cs="Arial"/>
                <w:iCs/>
              </w:rPr>
              <w:t xml:space="preserve">The fields </w:t>
            </w:r>
            <w:r w:rsidRPr="002D3917">
              <w:rPr>
                <w:rFonts w:cs="Arial"/>
                <w:bCs/>
                <w:i/>
              </w:rPr>
              <w:t>dl-DataToUL-ACK</w:t>
            </w:r>
            <w:r w:rsidRPr="002D3917">
              <w:rPr>
                <w:rFonts w:cs="Arial"/>
                <w:i/>
              </w:rPr>
              <w:t xml:space="preserve">-r17 </w:t>
            </w:r>
            <w:r w:rsidRPr="002D3917">
              <w:rPr>
                <w:rFonts w:cs="Arial"/>
              </w:rPr>
              <w:t xml:space="preserve">and </w:t>
            </w:r>
            <w:r w:rsidRPr="002D3917">
              <w:rPr>
                <w:rFonts w:cs="Arial"/>
                <w:bCs/>
                <w:i/>
              </w:rPr>
              <w:t>dl-DataToUL-ACK-DCI-1-2</w:t>
            </w:r>
            <w:r w:rsidRPr="002D3917">
              <w:rPr>
                <w:rFonts w:cs="Arial"/>
                <w:i/>
              </w:rPr>
              <w:t xml:space="preserve">-r17 </w:t>
            </w:r>
            <w:r w:rsidRPr="002D3917">
              <w:rPr>
                <w:rFonts w:cs="Arial"/>
              </w:rPr>
              <w:t>are only applicable for SCS of 480 kHz or 960 kHz.</w:t>
            </w:r>
            <w:r w:rsidRPr="002D3917">
              <w:rPr>
                <w:szCs w:val="22"/>
                <w:lang w:eastAsia="sv-SE"/>
              </w:rPr>
              <w:t xml:space="preserve"> The field </w:t>
            </w:r>
            <w:r w:rsidRPr="002D3917">
              <w:rPr>
                <w:i/>
                <w:szCs w:val="22"/>
                <w:lang w:eastAsia="sv-SE"/>
              </w:rPr>
              <w:t>dl-DataToUL-ACK</w:t>
            </w:r>
            <w:r w:rsidRPr="002D3917">
              <w:rPr>
                <w:rFonts w:eastAsia="DengXian"/>
                <w:i/>
                <w:iCs/>
                <w:lang w:eastAsia="zh-CN"/>
              </w:rPr>
              <w:t>-r18</w:t>
            </w:r>
            <w:r w:rsidRPr="002D3917">
              <w:rPr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</w:rPr>
              <w:t>applies</w:t>
            </w:r>
            <w:r w:rsidRPr="002D3917">
              <w:rPr>
                <w:szCs w:val="22"/>
                <w:lang w:eastAsia="sv-SE"/>
              </w:rPr>
              <w:t xml:space="preserve"> to DCI format 1_1 and the field </w:t>
            </w:r>
            <w:r w:rsidRPr="002D3917">
              <w:rPr>
                <w:i/>
                <w:szCs w:val="22"/>
                <w:lang w:eastAsia="sv-SE"/>
              </w:rPr>
              <w:t>dl-DataToUL-ACK-DCI-1-2</w:t>
            </w:r>
            <w:r w:rsidRPr="002D3917">
              <w:rPr>
                <w:rFonts w:eastAsia="DengXian"/>
                <w:i/>
                <w:iCs/>
                <w:lang w:eastAsia="zh-CN"/>
              </w:rPr>
              <w:t>-r18</w:t>
            </w:r>
            <w:r w:rsidRPr="002D3917">
              <w:rPr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</w:rPr>
              <w:t>applies</w:t>
            </w:r>
            <w:r w:rsidRPr="002D3917">
              <w:rPr>
                <w:szCs w:val="22"/>
                <w:lang w:eastAsia="sv-SE"/>
              </w:rPr>
              <w:t xml:space="preserve"> to DCI format 1_2 (see TS 38.212 [17], clause 7.3.1 and TS 38.213 [13], clause 9.2.3).</w:t>
            </w:r>
          </w:p>
        </w:tc>
      </w:tr>
    </w:tbl>
    <w:p w14:paraId="4B301C63" w14:textId="56F07CAD" w:rsidR="008E5FC0" w:rsidRDefault="008E5FC0" w:rsidP="00203D8F">
      <w:pPr>
        <w:jc w:val="both"/>
      </w:pPr>
      <w:r>
        <w:br/>
        <w:t>As can be noticed above, RAN2 has already taken into account</w:t>
      </w:r>
      <w:r w:rsidR="00CC29EB">
        <w:t xml:space="preserve"> the conclusions reached in RAN4 and defined </w:t>
      </w:r>
      <w:r w:rsidR="00CC29EB" w:rsidRPr="000F0FEA">
        <w:rPr>
          <w:i/>
          <w:iCs/>
        </w:rPr>
        <w:t>dl-DataToUL-ACK-r18</w:t>
      </w:r>
      <w:r w:rsidR="00CC29EB">
        <w:t xml:space="preserve"> in the following way [2]:</w:t>
      </w:r>
    </w:p>
    <w:p w14:paraId="3B9262BA" w14:textId="57BE7C24" w:rsidR="00CC29EB" w:rsidRDefault="00CC29EB" w:rsidP="00203D8F">
      <w:pPr>
        <w:jc w:val="both"/>
      </w:pPr>
      <w:r w:rsidRPr="00CC29EB">
        <w:rPr>
          <w:rFonts w:ascii="Courier New" w:hAnsi="Courier New"/>
          <w:noProof/>
          <w:sz w:val="16"/>
          <w:lang w:eastAsia="en-GB"/>
        </w:rPr>
        <w:t xml:space="preserve">DL-DataToUL-ACK-r18 ::=                  </w:t>
      </w:r>
      <w:r w:rsidRPr="00CC29E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29EB">
        <w:rPr>
          <w:rFonts w:ascii="Courier New" w:hAnsi="Courier New"/>
          <w:noProof/>
          <w:sz w:val="16"/>
          <w:lang w:eastAsia="en-GB"/>
        </w:rPr>
        <w:t xml:space="preserve"> (</w:t>
      </w:r>
      <w:r w:rsidRPr="00CC29E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C29EB">
        <w:rPr>
          <w:rFonts w:ascii="Courier New" w:hAnsi="Courier New"/>
          <w:noProof/>
          <w:sz w:val="16"/>
          <w:lang w:eastAsia="en-GB"/>
        </w:rPr>
        <w:t xml:space="preserve"> (1..8))</w:t>
      </w:r>
      <w:r w:rsidRPr="00CC29E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C29EB">
        <w:rPr>
          <w:rFonts w:ascii="Courier New" w:hAnsi="Courier New"/>
          <w:noProof/>
          <w:sz w:val="16"/>
          <w:lang w:eastAsia="en-GB"/>
        </w:rPr>
        <w:t xml:space="preserve"> </w:t>
      </w:r>
      <w:r w:rsidRPr="00CC29E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C29EB">
        <w:rPr>
          <w:rFonts w:ascii="Courier New" w:hAnsi="Courier New"/>
          <w:noProof/>
          <w:sz w:val="16"/>
          <w:lang w:eastAsia="en-GB"/>
        </w:rPr>
        <w:t xml:space="preserve"> (0..31)</w:t>
      </w:r>
    </w:p>
    <w:p w14:paraId="2D44713B" w14:textId="541C9B89" w:rsidR="00CC29EB" w:rsidRDefault="00CC29EB" w:rsidP="00203D8F">
      <w:pPr>
        <w:jc w:val="both"/>
      </w:pPr>
      <w:r>
        <w:t xml:space="preserve">Thus, the range of k1 for ATG seems to be </w:t>
      </w:r>
      <w:r w:rsidR="00F814B6">
        <w:t xml:space="preserve">already </w:t>
      </w:r>
      <w:r>
        <w:t xml:space="preserve">correct. Nevertheless, </w:t>
      </w:r>
      <w:r w:rsidR="00073FCD">
        <w:t xml:space="preserve">RAN4 in [1] indicated that the inappropriate range is applicable </w:t>
      </w:r>
      <w:r w:rsidR="00F814B6">
        <w:t>to</w:t>
      </w:r>
      <w:r w:rsidR="00073FCD">
        <w:t xml:space="preserve"> both ATG (Release 18) and NTN (Release 17). As a consequence, the correction introduced in </w:t>
      </w:r>
      <w:r w:rsidR="00D85C82">
        <w:t xml:space="preserve">[2] might be insufficient. </w:t>
      </w:r>
    </w:p>
    <w:p w14:paraId="72F7B2CD" w14:textId="1192DFE5" w:rsidR="00D85C82" w:rsidRPr="008D4F52" w:rsidRDefault="00D85C82" w:rsidP="00203D8F">
      <w:pPr>
        <w:jc w:val="both"/>
        <w:rPr>
          <w:b/>
          <w:bCs/>
        </w:rPr>
      </w:pPr>
      <w:r w:rsidRPr="008D4F52">
        <w:rPr>
          <w:b/>
          <w:bCs/>
        </w:rPr>
        <w:t>Observation 2:</w:t>
      </w:r>
      <w:r w:rsidR="00227E57" w:rsidRPr="008D4F52">
        <w:rPr>
          <w:b/>
          <w:bCs/>
        </w:rPr>
        <w:t xml:space="preserve"> According to the field description, </w:t>
      </w:r>
      <w:r w:rsidR="00227E57" w:rsidRPr="000F0FEA">
        <w:rPr>
          <w:b/>
          <w:bCs/>
          <w:i/>
          <w:iCs/>
        </w:rPr>
        <w:t>dl-DataToUL-ACK-r18</w:t>
      </w:r>
      <w:r w:rsidR="00227E57" w:rsidRPr="008D4F52">
        <w:rPr>
          <w:b/>
          <w:bCs/>
        </w:rPr>
        <w:t xml:space="preserve"> with extended range (</w:t>
      </w:r>
      <w:proofErr w:type="gramStart"/>
      <w:r w:rsidR="00227E57" w:rsidRPr="008D4F52">
        <w:rPr>
          <w:b/>
          <w:bCs/>
        </w:rPr>
        <w:t>0..</w:t>
      </w:r>
      <w:proofErr w:type="gramEnd"/>
      <w:r w:rsidR="00227E57" w:rsidRPr="008D4F52">
        <w:rPr>
          <w:b/>
          <w:bCs/>
        </w:rPr>
        <w:t>31)</w:t>
      </w:r>
      <w:r w:rsidR="00F814B6">
        <w:rPr>
          <w:b/>
          <w:bCs/>
        </w:rPr>
        <w:t xml:space="preserve"> applies just to </w:t>
      </w:r>
      <w:r w:rsidR="00156A8B">
        <w:rPr>
          <w:b/>
          <w:bCs/>
        </w:rPr>
        <w:t xml:space="preserve">Release 18 </w:t>
      </w:r>
      <w:r w:rsidR="00F814B6">
        <w:rPr>
          <w:b/>
          <w:bCs/>
        </w:rPr>
        <w:t>ATG while the RAN4 LS (</w:t>
      </w:r>
      <w:r w:rsidR="00F814B6" w:rsidRPr="00F814B6">
        <w:rPr>
          <w:b/>
          <w:bCs/>
        </w:rPr>
        <w:t>R4-2409974</w:t>
      </w:r>
      <w:r w:rsidR="00F814B6">
        <w:rPr>
          <w:b/>
          <w:bCs/>
        </w:rPr>
        <w:t>)</w:t>
      </w:r>
      <w:r w:rsidR="00156A8B">
        <w:rPr>
          <w:b/>
          <w:bCs/>
        </w:rPr>
        <w:t xml:space="preserve"> indicates the range should be also extended for Release 17 NTN</w:t>
      </w:r>
      <w:r w:rsidR="00F814B6">
        <w:rPr>
          <w:b/>
          <w:bCs/>
        </w:rPr>
        <w:t xml:space="preserve">. </w:t>
      </w:r>
    </w:p>
    <w:p w14:paraId="612BA33B" w14:textId="330E54C9" w:rsidR="00D85C82" w:rsidRDefault="00CA4C89" w:rsidP="00203D8F">
      <w:pPr>
        <w:jc w:val="both"/>
      </w:pPr>
      <w:r>
        <w:t>Assuming</w:t>
      </w:r>
      <w:r w:rsidR="00752DBF">
        <w:t xml:space="preserve"> the Observation 2 is correct</w:t>
      </w:r>
      <w:r>
        <w:t>, RAN2 needs to make a Release 17 correction and</w:t>
      </w:r>
      <w:r w:rsidR="00360031">
        <w:t xml:space="preserve"> e.g.</w:t>
      </w:r>
      <w:r>
        <w:t xml:space="preserve"> add another </w:t>
      </w:r>
      <w:r w:rsidRPr="000F0FEA">
        <w:rPr>
          <w:i/>
          <w:iCs/>
        </w:rPr>
        <w:t>v17xy</w:t>
      </w:r>
      <w:r>
        <w:t xml:space="preserve"> instance of </w:t>
      </w:r>
      <w:r w:rsidRPr="000F0FEA">
        <w:rPr>
          <w:i/>
          <w:iCs/>
        </w:rPr>
        <w:t>DL-</w:t>
      </w:r>
      <w:proofErr w:type="spellStart"/>
      <w:r w:rsidRPr="000F0FEA">
        <w:rPr>
          <w:i/>
          <w:iCs/>
        </w:rPr>
        <w:t>DataToUL</w:t>
      </w:r>
      <w:proofErr w:type="spellEnd"/>
      <w:r w:rsidRPr="000F0FEA">
        <w:rPr>
          <w:i/>
          <w:iCs/>
        </w:rPr>
        <w:t>-ACK</w:t>
      </w:r>
      <w:r>
        <w:t xml:space="preserve"> to cover the missing range of (</w:t>
      </w:r>
      <w:proofErr w:type="gramStart"/>
      <w:r>
        <w:t>0..</w:t>
      </w:r>
      <w:proofErr w:type="gramEnd"/>
      <w:r>
        <w:t>15).</w:t>
      </w:r>
    </w:p>
    <w:p w14:paraId="382E46EF" w14:textId="576C4575" w:rsidR="00CA4C89" w:rsidRPr="00203D8F" w:rsidRDefault="00CA4C89" w:rsidP="00203D8F">
      <w:pPr>
        <w:jc w:val="both"/>
        <w:rPr>
          <w:b/>
          <w:bCs/>
        </w:rPr>
      </w:pPr>
      <w:r w:rsidRPr="00203D8F">
        <w:rPr>
          <w:b/>
          <w:bCs/>
        </w:rPr>
        <w:t xml:space="preserve">Proposal 1: </w:t>
      </w:r>
      <w:r w:rsidR="00360031">
        <w:rPr>
          <w:b/>
          <w:bCs/>
        </w:rPr>
        <w:t xml:space="preserve">RAN2 discusses how to increase the k1 range for Release 17 NTN, e.g. via introducing the </w:t>
      </w:r>
      <w:r w:rsidR="00360031" w:rsidRPr="00360031">
        <w:rPr>
          <w:b/>
          <w:bCs/>
        </w:rPr>
        <w:t>v17xy instance of DL-</w:t>
      </w:r>
      <w:proofErr w:type="spellStart"/>
      <w:r w:rsidR="00360031" w:rsidRPr="00360031">
        <w:rPr>
          <w:b/>
          <w:bCs/>
        </w:rPr>
        <w:t>DataToUL</w:t>
      </w:r>
      <w:proofErr w:type="spellEnd"/>
      <w:r w:rsidR="00360031" w:rsidRPr="00360031">
        <w:rPr>
          <w:b/>
          <w:bCs/>
        </w:rPr>
        <w:t>-ACK to cover the missing range of (</w:t>
      </w:r>
      <w:proofErr w:type="gramStart"/>
      <w:r w:rsidR="00360031" w:rsidRPr="00360031">
        <w:rPr>
          <w:b/>
          <w:bCs/>
        </w:rPr>
        <w:t>0..</w:t>
      </w:r>
      <w:proofErr w:type="gramEnd"/>
      <w:r w:rsidR="00360031" w:rsidRPr="00360031">
        <w:rPr>
          <w:b/>
          <w:bCs/>
        </w:rPr>
        <w:t>15).</w:t>
      </w:r>
    </w:p>
    <w:p w14:paraId="1462843B" w14:textId="30D9DA65" w:rsidR="00CA4C89" w:rsidRDefault="00CA4C89" w:rsidP="00203D8F">
      <w:pPr>
        <w:jc w:val="both"/>
      </w:pPr>
      <w:r>
        <w:t xml:space="preserve">Once the conclusion on the above is reached, </w:t>
      </w:r>
      <w:r w:rsidR="00360031">
        <w:t xml:space="preserve">RAN2 responds to RAN4 LS. The exemplary LS response can be found in Annex A. </w:t>
      </w:r>
    </w:p>
    <w:p w14:paraId="562099B8" w14:textId="14253E21" w:rsidR="00DC0F96" w:rsidRPr="0066025E" w:rsidRDefault="00360031" w:rsidP="009E504F">
      <w:pPr>
        <w:rPr>
          <w:b/>
          <w:bCs/>
        </w:rPr>
      </w:pPr>
      <w:r w:rsidRPr="0066025E">
        <w:rPr>
          <w:b/>
          <w:bCs/>
        </w:rPr>
        <w:t>Proposal 2:</w:t>
      </w:r>
      <w:r w:rsidR="0066025E" w:rsidRPr="0066025E">
        <w:rPr>
          <w:b/>
          <w:bCs/>
        </w:rPr>
        <w:t xml:space="preserve"> Take the draft LS response from Annex A as a starting point for responding to R4-2409974.</w:t>
      </w:r>
    </w:p>
    <w:p w14:paraId="69B7B8E6" w14:textId="69E07FC9" w:rsidR="009339CB" w:rsidRPr="006E13D1" w:rsidRDefault="005A13AB" w:rsidP="00531EC4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Default="009339CB" w:rsidP="00531EC4">
      <w:pPr>
        <w:jc w:val="both"/>
      </w:pPr>
      <w:r>
        <w:t>This document has made the following observations:</w:t>
      </w:r>
    </w:p>
    <w:p w14:paraId="7D07A936" w14:textId="77777777" w:rsidR="00B97BFE" w:rsidRPr="007B7889" w:rsidRDefault="00B97BFE" w:rsidP="00B97BFE">
      <w:pPr>
        <w:jc w:val="both"/>
        <w:rPr>
          <w:b/>
          <w:bCs/>
        </w:rPr>
      </w:pPr>
      <w:r w:rsidRPr="007B7889">
        <w:rPr>
          <w:b/>
          <w:bCs/>
        </w:rPr>
        <w:t xml:space="preserve">Observation 1: RAN4 in R2-2409974 indicates the range for </w:t>
      </w:r>
      <w:r w:rsidRPr="000F0FEA">
        <w:rPr>
          <w:b/>
          <w:bCs/>
          <w:i/>
          <w:iCs/>
        </w:rPr>
        <w:t>DL-</w:t>
      </w:r>
      <w:proofErr w:type="spellStart"/>
      <w:r w:rsidRPr="000F0FEA">
        <w:rPr>
          <w:b/>
          <w:bCs/>
          <w:i/>
          <w:iCs/>
        </w:rPr>
        <w:t>DataToUL</w:t>
      </w:r>
      <w:proofErr w:type="spellEnd"/>
      <w:r w:rsidRPr="000F0FEA">
        <w:rPr>
          <w:b/>
          <w:bCs/>
          <w:i/>
          <w:iCs/>
        </w:rPr>
        <w:t>-ACK</w:t>
      </w:r>
      <w:r w:rsidRPr="007B7889">
        <w:rPr>
          <w:b/>
          <w:bCs/>
        </w:rPr>
        <w:t xml:space="preserve"> should be defined as (</w:t>
      </w:r>
      <w:proofErr w:type="gramStart"/>
      <w:r w:rsidRPr="007B7889">
        <w:rPr>
          <w:b/>
          <w:bCs/>
        </w:rPr>
        <w:t>0..</w:t>
      </w:r>
      <w:proofErr w:type="gramEnd"/>
      <w:r w:rsidRPr="007B7889">
        <w:rPr>
          <w:b/>
          <w:bCs/>
        </w:rPr>
        <w:t xml:space="preserve">31), not as 16..31). </w:t>
      </w:r>
    </w:p>
    <w:p w14:paraId="0730FA86" w14:textId="27161B21" w:rsidR="00B97BFE" w:rsidRPr="00B97BFE" w:rsidRDefault="00B97BFE" w:rsidP="00531EC4">
      <w:pPr>
        <w:jc w:val="both"/>
        <w:rPr>
          <w:b/>
          <w:bCs/>
        </w:rPr>
      </w:pPr>
      <w:r w:rsidRPr="008D4F52">
        <w:rPr>
          <w:b/>
          <w:bCs/>
        </w:rPr>
        <w:t xml:space="preserve">Observation 2: According to the field description, </w:t>
      </w:r>
      <w:r w:rsidRPr="000F0FEA">
        <w:rPr>
          <w:b/>
          <w:bCs/>
          <w:i/>
          <w:iCs/>
        </w:rPr>
        <w:t>dl-DataToUL-ACK-r18</w:t>
      </w:r>
      <w:r w:rsidRPr="008D4F52">
        <w:rPr>
          <w:b/>
          <w:bCs/>
        </w:rPr>
        <w:t xml:space="preserve"> with extended range (</w:t>
      </w:r>
      <w:proofErr w:type="gramStart"/>
      <w:r w:rsidRPr="008D4F52">
        <w:rPr>
          <w:b/>
          <w:bCs/>
        </w:rPr>
        <w:t>0..</w:t>
      </w:r>
      <w:proofErr w:type="gramEnd"/>
      <w:r w:rsidRPr="008D4F52">
        <w:rPr>
          <w:b/>
          <w:bCs/>
        </w:rPr>
        <w:t>31)</w:t>
      </w:r>
      <w:r>
        <w:rPr>
          <w:b/>
          <w:bCs/>
        </w:rPr>
        <w:t xml:space="preserve"> applies just to Release 18 ATG while the RAN4 LS (</w:t>
      </w:r>
      <w:r w:rsidRPr="00F814B6">
        <w:rPr>
          <w:b/>
          <w:bCs/>
        </w:rPr>
        <w:t>R4-2409974</w:t>
      </w:r>
      <w:r>
        <w:rPr>
          <w:b/>
          <w:bCs/>
        </w:rPr>
        <w:t xml:space="preserve">) indicates the range should be also extended for Release 17 NTN. </w:t>
      </w:r>
    </w:p>
    <w:p w14:paraId="3BE72BE2" w14:textId="77777777" w:rsidR="009339CB" w:rsidRPr="004F4540" w:rsidRDefault="009339CB" w:rsidP="00531EC4">
      <w:pPr>
        <w:jc w:val="both"/>
        <w:rPr>
          <w:bCs/>
        </w:rPr>
      </w:pPr>
      <w:r>
        <w:rPr>
          <w:bCs/>
        </w:rPr>
        <w:t>And proposed the following:</w:t>
      </w:r>
    </w:p>
    <w:p w14:paraId="7E1EC48F" w14:textId="0C122080" w:rsidR="00B97BFE" w:rsidRPr="00203D8F" w:rsidRDefault="00B97BFE" w:rsidP="00B97BFE">
      <w:pPr>
        <w:jc w:val="both"/>
        <w:rPr>
          <w:b/>
          <w:bCs/>
        </w:rPr>
      </w:pPr>
      <w:r w:rsidRPr="00203D8F">
        <w:rPr>
          <w:b/>
          <w:bCs/>
        </w:rPr>
        <w:t xml:space="preserve">Proposal 1: </w:t>
      </w:r>
      <w:r>
        <w:rPr>
          <w:b/>
          <w:bCs/>
        </w:rPr>
        <w:t xml:space="preserve">RAN2 discusses how to increase the k1 range for Release 17 NTN, e.g. via introducing the </w:t>
      </w:r>
      <w:r w:rsidRPr="00360031">
        <w:rPr>
          <w:b/>
          <w:bCs/>
        </w:rPr>
        <w:t>v17xy instance of DL-</w:t>
      </w:r>
      <w:proofErr w:type="spellStart"/>
      <w:r w:rsidRPr="00360031">
        <w:rPr>
          <w:b/>
          <w:bCs/>
        </w:rPr>
        <w:t>DataToUL</w:t>
      </w:r>
      <w:proofErr w:type="spellEnd"/>
      <w:r w:rsidRPr="00360031">
        <w:rPr>
          <w:b/>
          <w:bCs/>
        </w:rPr>
        <w:t>-ACK to cover the missing range of (</w:t>
      </w:r>
      <w:proofErr w:type="gramStart"/>
      <w:r w:rsidRPr="00360031">
        <w:rPr>
          <w:b/>
          <w:bCs/>
        </w:rPr>
        <w:t>0..</w:t>
      </w:r>
      <w:proofErr w:type="gramEnd"/>
      <w:r w:rsidRPr="00360031">
        <w:rPr>
          <w:b/>
          <w:bCs/>
        </w:rPr>
        <w:t>15).</w:t>
      </w:r>
    </w:p>
    <w:p w14:paraId="2FC48D8E" w14:textId="370D8667" w:rsidR="009339CB" w:rsidRPr="007E6890" w:rsidRDefault="00B97BFE" w:rsidP="00B97BFE">
      <w:pPr>
        <w:rPr>
          <w:b/>
          <w:bCs/>
        </w:rPr>
      </w:pPr>
      <w:r w:rsidRPr="0066025E">
        <w:rPr>
          <w:b/>
          <w:bCs/>
        </w:rPr>
        <w:t>Proposal 2: Take the draft LS response from Annex A as a starting point for responding to R4-2409974.</w:t>
      </w:r>
    </w:p>
    <w:p w14:paraId="79084960" w14:textId="77777777" w:rsidR="00F962E6" w:rsidRPr="00451A30" w:rsidRDefault="00F962E6" w:rsidP="00531EC4">
      <w:pPr>
        <w:pStyle w:val="Heading1"/>
        <w:jc w:val="both"/>
      </w:pPr>
      <w:r w:rsidRPr="00451A30">
        <w:t>References</w:t>
      </w:r>
    </w:p>
    <w:p w14:paraId="2277546F" w14:textId="4E372CD9" w:rsidR="009339CB" w:rsidRDefault="00F96F3B" w:rsidP="00F96F3B">
      <w:pPr>
        <w:pStyle w:val="ListParagraph"/>
        <w:numPr>
          <w:ilvl w:val="0"/>
          <w:numId w:val="21"/>
        </w:numPr>
        <w:jc w:val="both"/>
      </w:pPr>
      <w:bookmarkStart w:id="1" w:name="_Ref161771711"/>
      <w:r w:rsidRPr="00F96F3B">
        <w:t>R4-2409974</w:t>
      </w:r>
      <w:bookmarkEnd w:id="1"/>
      <w:r>
        <w:tab/>
      </w:r>
      <w:r w:rsidRPr="00F96F3B">
        <w:rPr>
          <w:i/>
          <w:iCs/>
        </w:rPr>
        <w:t>LS on inconsistent issue between extended k1 range and RRC parameter DL-DataToUL-ACK-v1700 for R17 NTN</w:t>
      </w:r>
      <w:r>
        <w:t xml:space="preserve"> 3GPP TSG-RAN WG4 Meeting # 111 Fukuoka , Japan, 20th – 24th May 2024</w:t>
      </w:r>
    </w:p>
    <w:p w14:paraId="35F222F4" w14:textId="0C493BE7" w:rsidR="00080512" w:rsidRPr="00A209D6" w:rsidRDefault="00DC0F96" w:rsidP="00531EC4">
      <w:pPr>
        <w:pStyle w:val="ListParagraph"/>
        <w:numPr>
          <w:ilvl w:val="0"/>
          <w:numId w:val="21"/>
        </w:numPr>
        <w:jc w:val="both"/>
      </w:pPr>
      <w:r>
        <w:t>3GPP TS 38.331</w:t>
      </w:r>
      <w:r w:rsidR="007B7889">
        <w:t xml:space="preserve"> </w:t>
      </w:r>
      <w:r w:rsidR="00566B21">
        <w:tab/>
      </w:r>
      <w:r w:rsidR="007B7889" w:rsidRPr="000F0FEA">
        <w:rPr>
          <w:i/>
          <w:iCs/>
        </w:rPr>
        <w:t>NR RRC</w:t>
      </w:r>
      <w:r>
        <w:t xml:space="preserve"> v18.2.0, July 2024</w:t>
      </w:r>
    </w:p>
    <w:p w14:paraId="5009B7CE" w14:textId="77777777" w:rsidR="00312DD8" w:rsidRDefault="00312DD8">
      <w:pPr>
        <w:spacing w:after="0"/>
        <w:rPr>
          <w:rFonts w:ascii="Arial" w:hAnsi="Arial"/>
          <w:sz w:val="36"/>
        </w:rPr>
      </w:pPr>
      <w:r>
        <w:br w:type="page"/>
      </w:r>
    </w:p>
    <w:p w14:paraId="5AA5FF88" w14:textId="10816B9A" w:rsidR="00176974" w:rsidRDefault="00176974">
      <w:pPr>
        <w:pStyle w:val="Heading1"/>
      </w:pPr>
      <w:r>
        <w:lastRenderedPageBreak/>
        <w:t>Annex A – Draft LS Response</w:t>
      </w:r>
    </w:p>
    <w:p w14:paraId="4A853F1D" w14:textId="77777777" w:rsidR="00310B1C" w:rsidRDefault="00310B1C" w:rsidP="00310B1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63E47325" w14:textId="77777777" w:rsidR="00310B1C" w:rsidRDefault="00310B1C" w:rsidP="00310B1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091AAFAA" w14:textId="74D3294D" w:rsidR="00310B1C" w:rsidRPr="00310B1C" w:rsidRDefault="00310B1C" w:rsidP="00310B1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310B1C">
        <w:rPr>
          <w:rFonts w:ascii="Arial" w:hAnsi="Arial" w:cs="Arial"/>
          <w:b/>
          <w:bCs/>
          <w:sz w:val="22"/>
        </w:rPr>
        <w:t>3GPP TSG-RAN WG2 Meeting #127</w:t>
      </w:r>
      <w:r w:rsidRPr="00310B1C">
        <w:rPr>
          <w:rFonts w:ascii="Arial" w:hAnsi="Arial" w:cs="Arial"/>
          <w:b/>
          <w:bCs/>
          <w:sz w:val="22"/>
        </w:rPr>
        <w:tab/>
        <w:t>R2-240xxxx</w:t>
      </w:r>
    </w:p>
    <w:p w14:paraId="5FD1D3A3" w14:textId="77777777" w:rsidR="00310B1C" w:rsidRPr="00310B1C" w:rsidRDefault="00310B1C" w:rsidP="00310B1C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310B1C">
        <w:rPr>
          <w:rFonts w:ascii="Arial" w:hAnsi="Arial" w:cs="Arial"/>
          <w:b/>
          <w:bCs/>
          <w:sz w:val="22"/>
        </w:rPr>
        <w:t>Maastricht, Netherlands, 19 – 23 August 2024</w:t>
      </w:r>
    </w:p>
    <w:p w14:paraId="0FB10DFA" w14:textId="77777777" w:rsidR="00310B1C" w:rsidRPr="00310B1C" w:rsidRDefault="00310B1C" w:rsidP="00310B1C">
      <w:pPr>
        <w:spacing w:after="0"/>
        <w:rPr>
          <w:rFonts w:ascii="Arial" w:hAnsi="Arial" w:cs="Arial"/>
        </w:rPr>
      </w:pPr>
    </w:p>
    <w:p w14:paraId="1671E9AB" w14:textId="40CCF651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Title:</w:t>
      </w:r>
      <w:r w:rsidRPr="00310B1C">
        <w:rPr>
          <w:rFonts w:ascii="Arial" w:hAnsi="Arial" w:cs="Arial"/>
          <w:b/>
        </w:rPr>
        <w:tab/>
      </w:r>
      <w:r w:rsidRPr="00310B1C">
        <w:rPr>
          <w:rFonts w:ascii="Arial" w:hAnsi="Arial" w:cs="Arial"/>
          <w:bCs/>
        </w:rPr>
        <w:t xml:space="preserve">[DRAFT] </w:t>
      </w:r>
      <w:r w:rsidR="002B33A8" w:rsidRPr="002B33A8">
        <w:rPr>
          <w:rFonts w:ascii="Arial" w:hAnsi="Arial" w:cs="Arial"/>
          <w:bCs/>
        </w:rPr>
        <w:t xml:space="preserve">Response </w:t>
      </w:r>
      <w:r w:rsidRPr="00310B1C">
        <w:rPr>
          <w:rFonts w:ascii="Arial" w:hAnsi="Arial" w:cs="Arial"/>
          <w:bCs/>
        </w:rPr>
        <w:t xml:space="preserve">LS on </w:t>
      </w:r>
      <w:r w:rsidR="002B33A8" w:rsidRPr="002B33A8">
        <w:rPr>
          <w:rFonts w:ascii="Arial" w:hAnsi="Arial" w:cs="Arial"/>
          <w:bCs/>
        </w:rPr>
        <w:t>inconsistent issue between extended k1 range and RRC parameter DL-DataToUL-ACK-v1700 for R17 NTN</w:t>
      </w:r>
    </w:p>
    <w:p w14:paraId="2B1E014A" w14:textId="5AA7BF17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Response to:</w:t>
      </w:r>
      <w:r w:rsidRPr="00310B1C">
        <w:rPr>
          <w:rFonts w:ascii="Arial" w:hAnsi="Arial" w:cs="Arial"/>
          <w:bCs/>
        </w:rPr>
        <w:tab/>
      </w:r>
      <w:r w:rsidR="002B33A8" w:rsidRPr="002B33A8">
        <w:rPr>
          <w:rFonts w:ascii="Arial" w:hAnsi="Arial" w:cs="Arial"/>
          <w:bCs/>
        </w:rPr>
        <w:t>R4-2409974</w:t>
      </w:r>
    </w:p>
    <w:p w14:paraId="39244841" w14:textId="77777777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Release:</w:t>
      </w:r>
      <w:r w:rsidRPr="00310B1C">
        <w:rPr>
          <w:rFonts w:ascii="Arial" w:hAnsi="Arial" w:cs="Arial"/>
          <w:bCs/>
        </w:rPr>
        <w:tab/>
        <w:t>Release 18</w:t>
      </w:r>
    </w:p>
    <w:p w14:paraId="3FF4AD52" w14:textId="3CFB2344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Work Item:</w:t>
      </w:r>
      <w:r w:rsidRPr="00310B1C">
        <w:rPr>
          <w:rFonts w:ascii="Arial" w:hAnsi="Arial" w:cs="Arial"/>
          <w:bCs/>
        </w:rPr>
        <w:tab/>
      </w:r>
      <w:r w:rsidR="002B33A8" w:rsidRPr="002B33A8">
        <w:rPr>
          <w:rFonts w:ascii="Arial" w:hAnsi="Arial" w:cs="Arial"/>
          <w:bCs/>
          <w:lang w:val="en-US"/>
        </w:rPr>
        <w:t>NR_ATG</w:t>
      </w:r>
    </w:p>
    <w:p w14:paraId="28A9F61C" w14:textId="77777777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/>
        </w:rPr>
      </w:pPr>
    </w:p>
    <w:p w14:paraId="1B53696A" w14:textId="05883315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Source:</w:t>
      </w:r>
      <w:r w:rsidRPr="00310B1C">
        <w:rPr>
          <w:rFonts w:ascii="Arial" w:hAnsi="Arial" w:cs="Arial"/>
          <w:bCs/>
        </w:rPr>
        <w:tab/>
        <w:t>TSG RAN WG2</w:t>
      </w:r>
    </w:p>
    <w:p w14:paraId="69FFC7CB" w14:textId="49749423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To:</w:t>
      </w:r>
      <w:r w:rsidRPr="00310B1C">
        <w:rPr>
          <w:rFonts w:ascii="Arial" w:hAnsi="Arial" w:cs="Arial"/>
          <w:bCs/>
        </w:rPr>
        <w:tab/>
        <w:t xml:space="preserve">TSG </w:t>
      </w:r>
      <w:r w:rsidR="002B33A8">
        <w:rPr>
          <w:rFonts w:ascii="Arial" w:hAnsi="Arial" w:cs="Arial"/>
          <w:bCs/>
        </w:rPr>
        <w:t>RAN</w:t>
      </w:r>
      <w:r w:rsidRPr="00310B1C">
        <w:rPr>
          <w:rFonts w:ascii="Arial" w:hAnsi="Arial" w:cs="Arial"/>
          <w:bCs/>
        </w:rPr>
        <w:t xml:space="preserve"> WG</w:t>
      </w:r>
      <w:r w:rsidR="002B33A8">
        <w:rPr>
          <w:rFonts w:ascii="Arial" w:hAnsi="Arial" w:cs="Arial"/>
          <w:bCs/>
        </w:rPr>
        <w:t>4</w:t>
      </w:r>
    </w:p>
    <w:p w14:paraId="14A0B11B" w14:textId="012FDF18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Cc:</w:t>
      </w:r>
      <w:r w:rsidRPr="00310B1C">
        <w:rPr>
          <w:rFonts w:ascii="Arial" w:hAnsi="Arial" w:cs="Arial"/>
          <w:bCs/>
        </w:rPr>
        <w:tab/>
      </w:r>
      <w:r w:rsidR="002B33A8" w:rsidRPr="00310B1C">
        <w:rPr>
          <w:rFonts w:ascii="Arial" w:hAnsi="Arial" w:cs="Arial"/>
          <w:bCs/>
        </w:rPr>
        <w:t xml:space="preserve">TSG </w:t>
      </w:r>
      <w:r w:rsidR="002B33A8">
        <w:rPr>
          <w:rFonts w:ascii="Arial" w:hAnsi="Arial" w:cs="Arial"/>
          <w:bCs/>
        </w:rPr>
        <w:t>RAN</w:t>
      </w:r>
      <w:r w:rsidR="002B33A8" w:rsidRPr="00310B1C">
        <w:rPr>
          <w:rFonts w:ascii="Arial" w:hAnsi="Arial" w:cs="Arial"/>
          <w:bCs/>
        </w:rPr>
        <w:t xml:space="preserve"> WG</w:t>
      </w:r>
      <w:r w:rsidR="002B33A8">
        <w:rPr>
          <w:rFonts w:ascii="Arial" w:hAnsi="Arial" w:cs="Arial"/>
          <w:bCs/>
        </w:rPr>
        <w:t>1</w:t>
      </w:r>
    </w:p>
    <w:p w14:paraId="73B72409" w14:textId="77777777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</w:p>
    <w:p w14:paraId="53EE5532" w14:textId="77777777" w:rsidR="00310B1C" w:rsidRPr="00310B1C" w:rsidRDefault="00310B1C" w:rsidP="00310B1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Contact Person:</w:t>
      </w:r>
    </w:p>
    <w:p w14:paraId="7947369A" w14:textId="32038702" w:rsidR="00310B1C" w:rsidRPr="00310B1C" w:rsidRDefault="00310B1C" w:rsidP="00310B1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Name:</w:t>
      </w:r>
      <w:r w:rsidRPr="00310B1C">
        <w:rPr>
          <w:rFonts w:ascii="Arial" w:hAnsi="Arial" w:cs="Arial"/>
          <w:bCs/>
        </w:rPr>
        <w:tab/>
      </w:r>
      <w:r w:rsidR="00A753AF">
        <w:rPr>
          <w:rFonts w:ascii="Arial" w:hAnsi="Arial" w:cs="Arial"/>
          <w:bCs/>
        </w:rPr>
        <w:t>Jedrzej Stanczak</w:t>
      </w:r>
    </w:p>
    <w:p w14:paraId="3C06B12D" w14:textId="15C43F3D" w:rsidR="00310B1C" w:rsidRPr="00310B1C" w:rsidRDefault="00310B1C" w:rsidP="00310B1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10B1C">
        <w:rPr>
          <w:rFonts w:ascii="Arial" w:hAnsi="Arial" w:cs="Arial"/>
          <w:b/>
          <w:color w:val="0000FF"/>
          <w:lang w:val="en-US"/>
        </w:rPr>
        <w:t>E-mail Address:</w:t>
      </w:r>
      <w:r w:rsidRPr="00310B1C">
        <w:rPr>
          <w:rFonts w:ascii="Arial" w:hAnsi="Arial" w:cs="Arial"/>
          <w:bCs/>
          <w:color w:val="0000FF"/>
          <w:lang w:val="en-US"/>
        </w:rPr>
        <w:tab/>
      </w:r>
      <w:r w:rsidR="00A753AF">
        <w:rPr>
          <w:rFonts w:ascii="Arial" w:hAnsi="Arial" w:cs="Arial"/>
          <w:bCs/>
          <w:color w:val="0000FF"/>
          <w:lang w:val="en-US"/>
        </w:rPr>
        <w:t>jedrzej</w:t>
      </w:r>
      <w:r w:rsidRPr="00310B1C">
        <w:rPr>
          <w:rFonts w:ascii="Arial" w:hAnsi="Arial" w:cs="Arial"/>
          <w:bCs/>
          <w:color w:val="0000FF"/>
          <w:lang w:val="en-US"/>
        </w:rPr>
        <w:t>.</w:t>
      </w:r>
      <w:r w:rsidR="00A753AF">
        <w:rPr>
          <w:rFonts w:ascii="Arial" w:hAnsi="Arial" w:cs="Arial"/>
          <w:bCs/>
          <w:color w:val="0000FF"/>
          <w:lang w:val="en-US"/>
        </w:rPr>
        <w:t>stanczak</w:t>
      </w:r>
      <w:r w:rsidRPr="00310B1C">
        <w:rPr>
          <w:rFonts w:ascii="Arial" w:hAnsi="Arial" w:cs="Arial"/>
          <w:bCs/>
          <w:color w:val="0000FF"/>
          <w:lang w:val="en-US"/>
        </w:rPr>
        <w:t>@nokia.com</w:t>
      </w:r>
    </w:p>
    <w:p w14:paraId="67C7CF4E" w14:textId="77777777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768D9DF" w14:textId="77777777" w:rsidR="00310B1C" w:rsidRPr="00310B1C" w:rsidRDefault="00310B1C" w:rsidP="00310B1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 xml:space="preserve">Send any </w:t>
      </w:r>
      <w:proofErr w:type="gramStart"/>
      <w:r w:rsidRPr="00310B1C">
        <w:rPr>
          <w:rFonts w:ascii="Arial" w:hAnsi="Arial" w:cs="Arial"/>
          <w:b/>
        </w:rPr>
        <w:t>reply</w:t>
      </w:r>
      <w:proofErr w:type="gramEnd"/>
      <w:r w:rsidRPr="00310B1C">
        <w:rPr>
          <w:rFonts w:ascii="Arial" w:hAnsi="Arial" w:cs="Arial"/>
          <w:b/>
        </w:rPr>
        <w:t xml:space="preserve"> LS to:</w:t>
      </w:r>
      <w:r w:rsidRPr="00310B1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10B1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10B1C">
        <w:rPr>
          <w:rFonts w:ascii="Arial" w:hAnsi="Arial" w:cs="Arial"/>
          <w:b/>
        </w:rPr>
        <w:t xml:space="preserve"> </w:t>
      </w:r>
      <w:r w:rsidRPr="00310B1C">
        <w:rPr>
          <w:rFonts w:ascii="Arial" w:hAnsi="Arial" w:cs="Arial"/>
          <w:bCs/>
        </w:rPr>
        <w:tab/>
      </w:r>
    </w:p>
    <w:p w14:paraId="0C7B277E" w14:textId="77777777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/>
        </w:rPr>
      </w:pPr>
    </w:p>
    <w:p w14:paraId="6BA6BA67" w14:textId="77777777" w:rsidR="00310B1C" w:rsidRPr="00310B1C" w:rsidRDefault="00310B1C" w:rsidP="00310B1C">
      <w:pPr>
        <w:spacing w:after="60"/>
        <w:ind w:left="1985" w:hanging="1985"/>
        <w:rPr>
          <w:rFonts w:ascii="Arial" w:hAnsi="Arial" w:cs="Arial"/>
          <w:bCs/>
        </w:rPr>
      </w:pPr>
      <w:r w:rsidRPr="00310B1C">
        <w:rPr>
          <w:rFonts w:ascii="Arial" w:hAnsi="Arial" w:cs="Arial"/>
          <w:b/>
        </w:rPr>
        <w:t>Attachments:</w:t>
      </w:r>
      <w:r w:rsidRPr="00310B1C">
        <w:rPr>
          <w:rFonts w:ascii="Arial" w:hAnsi="Arial" w:cs="Arial"/>
          <w:bCs/>
        </w:rPr>
        <w:tab/>
        <w:t>-</w:t>
      </w:r>
    </w:p>
    <w:p w14:paraId="7649F302" w14:textId="77777777" w:rsidR="00310B1C" w:rsidRPr="00310B1C" w:rsidRDefault="00310B1C" w:rsidP="00310B1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0DFC7BA8" w14:textId="77777777" w:rsidR="00310B1C" w:rsidRPr="00310B1C" w:rsidRDefault="00310B1C" w:rsidP="00310B1C">
      <w:pPr>
        <w:spacing w:after="0"/>
        <w:rPr>
          <w:rFonts w:ascii="Arial" w:hAnsi="Arial" w:cs="Arial"/>
        </w:rPr>
      </w:pPr>
    </w:p>
    <w:p w14:paraId="2A208D1C" w14:textId="77777777" w:rsidR="00310B1C" w:rsidRPr="00310B1C" w:rsidRDefault="00310B1C" w:rsidP="00310B1C">
      <w:pPr>
        <w:spacing w:after="120"/>
        <w:rPr>
          <w:rFonts w:ascii="Arial" w:hAnsi="Arial" w:cs="Arial"/>
          <w:b/>
        </w:rPr>
      </w:pPr>
      <w:r w:rsidRPr="00310B1C">
        <w:rPr>
          <w:rFonts w:ascii="Arial" w:hAnsi="Arial" w:cs="Arial"/>
          <w:b/>
        </w:rPr>
        <w:t>1. Overall Description:</w:t>
      </w:r>
    </w:p>
    <w:p w14:paraId="0F8992A7" w14:textId="62C3E6FD" w:rsidR="00310B1C" w:rsidRPr="00310B1C" w:rsidRDefault="00A753AF" w:rsidP="00566B21">
      <w:pPr>
        <w:tabs>
          <w:tab w:val="center" w:pos="4153"/>
          <w:tab w:val="right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RAN4 for their LS in </w:t>
      </w:r>
      <w:r w:rsidRPr="002B33A8">
        <w:rPr>
          <w:rFonts w:ascii="Arial" w:hAnsi="Arial" w:cs="Arial"/>
          <w:bCs/>
        </w:rPr>
        <w:t>R4-2409974</w:t>
      </w:r>
      <w:r>
        <w:rPr>
          <w:rFonts w:ascii="Arial" w:hAnsi="Arial" w:cs="Arial"/>
          <w:bCs/>
        </w:rPr>
        <w:t xml:space="preserve">. </w:t>
      </w:r>
      <w:r w:rsidR="00C23A29">
        <w:rPr>
          <w:rFonts w:ascii="Arial" w:hAnsi="Arial" w:cs="Arial"/>
          <w:bCs/>
        </w:rPr>
        <w:t xml:space="preserve">RAN2 would like to inform RAN4 that k1 range for Release 18 ATG has been already extended in </w:t>
      </w:r>
      <w:r w:rsidR="00C23A29" w:rsidRPr="00C23A29">
        <w:rPr>
          <w:rFonts w:ascii="Arial" w:hAnsi="Arial" w:cs="Arial"/>
          <w:bCs/>
        </w:rPr>
        <w:t>V18.2.0</w:t>
      </w:r>
      <w:r w:rsidR="00C23A29">
        <w:rPr>
          <w:rFonts w:ascii="Arial" w:hAnsi="Arial" w:cs="Arial"/>
          <w:bCs/>
        </w:rPr>
        <w:t xml:space="preserve"> of TS 38.331. However, RAN2 is still discussing how to </w:t>
      </w:r>
      <w:r w:rsidR="00312DD8">
        <w:rPr>
          <w:rFonts w:ascii="Arial" w:hAnsi="Arial" w:cs="Arial"/>
          <w:bCs/>
        </w:rPr>
        <w:t>ensure similar k1 range is supported for Release 17 NTN.</w:t>
      </w:r>
    </w:p>
    <w:p w14:paraId="2BCBDA06" w14:textId="77777777" w:rsidR="00310B1C" w:rsidRPr="00310B1C" w:rsidRDefault="00310B1C" w:rsidP="00310B1C">
      <w:pPr>
        <w:spacing w:after="120"/>
        <w:rPr>
          <w:rFonts w:ascii="Arial" w:hAnsi="Arial" w:cs="Arial"/>
          <w:b/>
        </w:rPr>
      </w:pPr>
      <w:r w:rsidRPr="00310B1C">
        <w:rPr>
          <w:rFonts w:ascii="Arial" w:hAnsi="Arial" w:cs="Arial"/>
          <w:b/>
        </w:rPr>
        <w:t>2. Actions:</w:t>
      </w:r>
    </w:p>
    <w:p w14:paraId="4677EB5A" w14:textId="282FBA63" w:rsidR="00310B1C" w:rsidRPr="00310B1C" w:rsidRDefault="00310B1C" w:rsidP="00310B1C">
      <w:pPr>
        <w:spacing w:after="120"/>
        <w:ind w:left="1985" w:hanging="1985"/>
        <w:rPr>
          <w:rFonts w:ascii="Arial" w:hAnsi="Arial" w:cs="Arial"/>
          <w:b/>
        </w:rPr>
      </w:pPr>
      <w:r w:rsidRPr="00310B1C">
        <w:rPr>
          <w:rFonts w:ascii="Arial" w:hAnsi="Arial" w:cs="Arial"/>
          <w:b/>
        </w:rPr>
        <w:t xml:space="preserve">To </w:t>
      </w:r>
      <w:r w:rsidR="00A753AF">
        <w:rPr>
          <w:rFonts w:ascii="Arial" w:hAnsi="Arial" w:cs="Arial"/>
          <w:b/>
        </w:rPr>
        <w:t>RAN4</w:t>
      </w:r>
      <w:r w:rsidRPr="00310B1C">
        <w:rPr>
          <w:rFonts w:ascii="Arial" w:hAnsi="Arial" w:cs="Arial"/>
          <w:b/>
        </w:rPr>
        <w:t xml:space="preserve"> group.</w:t>
      </w:r>
    </w:p>
    <w:p w14:paraId="018CA701" w14:textId="2EB56692" w:rsidR="00310B1C" w:rsidRPr="00310B1C" w:rsidRDefault="00310B1C" w:rsidP="00566B21">
      <w:pPr>
        <w:spacing w:after="120"/>
        <w:ind w:left="993" w:hanging="993"/>
        <w:rPr>
          <w:rFonts w:ascii="Arial" w:hAnsi="Arial" w:cs="Arial"/>
        </w:rPr>
      </w:pPr>
      <w:r w:rsidRPr="00310B1C">
        <w:rPr>
          <w:rFonts w:ascii="Arial" w:hAnsi="Arial" w:cs="Arial"/>
          <w:b/>
        </w:rPr>
        <w:t xml:space="preserve">ACTION: </w:t>
      </w:r>
      <w:r w:rsidRPr="00310B1C">
        <w:rPr>
          <w:rFonts w:ascii="Arial" w:hAnsi="Arial" w:cs="Arial"/>
          <w:b/>
        </w:rPr>
        <w:tab/>
      </w:r>
      <w:r w:rsidRPr="00310B1C">
        <w:rPr>
          <w:rFonts w:ascii="Arial" w:hAnsi="Arial" w:cs="Arial"/>
        </w:rPr>
        <w:t xml:space="preserve">RAN2 respectfully asks </w:t>
      </w:r>
      <w:r w:rsidR="00A753AF">
        <w:rPr>
          <w:rFonts w:ascii="Arial" w:hAnsi="Arial" w:cs="Arial"/>
        </w:rPr>
        <w:t>RAN4</w:t>
      </w:r>
      <w:r w:rsidRPr="00310B1C">
        <w:rPr>
          <w:rFonts w:ascii="Arial" w:hAnsi="Arial" w:cs="Arial"/>
        </w:rPr>
        <w:t xml:space="preserve"> to</w:t>
      </w:r>
      <w:r w:rsidR="00C23A29">
        <w:rPr>
          <w:rFonts w:ascii="Arial" w:hAnsi="Arial" w:cs="Arial"/>
        </w:rPr>
        <w:t xml:space="preserve"> take the aforementioned feedback into account.</w:t>
      </w:r>
    </w:p>
    <w:p w14:paraId="0BEF7389" w14:textId="77777777" w:rsidR="00310B1C" w:rsidRPr="00310B1C" w:rsidRDefault="00310B1C" w:rsidP="00310B1C">
      <w:pPr>
        <w:spacing w:after="120"/>
        <w:rPr>
          <w:rFonts w:ascii="Arial" w:hAnsi="Arial" w:cs="Arial"/>
          <w:b/>
        </w:rPr>
      </w:pPr>
    </w:p>
    <w:p w14:paraId="7C2FFBA6" w14:textId="77777777" w:rsidR="00310B1C" w:rsidRPr="00310B1C" w:rsidRDefault="00310B1C" w:rsidP="00310B1C">
      <w:pPr>
        <w:spacing w:after="120"/>
        <w:rPr>
          <w:rFonts w:ascii="Arial" w:hAnsi="Arial" w:cs="Arial"/>
          <w:b/>
        </w:rPr>
      </w:pPr>
      <w:r w:rsidRPr="00310B1C">
        <w:rPr>
          <w:rFonts w:ascii="Arial" w:hAnsi="Arial" w:cs="Arial"/>
          <w:b/>
        </w:rPr>
        <w:t>3. Date of Next TSG-RAN WG2 Meeting:</w:t>
      </w:r>
    </w:p>
    <w:p w14:paraId="57D61371" w14:textId="1B823926" w:rsidR="00310B1C" w:rsidRPr="00310B1C" w:rsidRDefault="00310B1C" w:rsidP="00310B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10B1C">
        <w:rPr>
          <w:rFonts w:ascii="Arial" w:hAnsi="Arial" w:cs="Arial"/>
          <w:bCs/>
        </w:rPr>
        <w:t>RAN2#127bis</w:t>
      </w:r>
      <w:r w:rsidRPr="00310B1C">
        <w:rPr>
          <w:rFonts w:ascii="Arial" w:hAnsi="Arial" w:cs="Arial"/>
          <w:bCs/>
        </w:rPr>
        <w:tab/>
        <w:t>from 2024-10-14</w:t>
      </w:r>
      <w:r w:rsidRPr="00310B1C">
        <w:rPr>
          <w:rFonts w:ascii="Arial" w:hAnsi="Arial" w:cs="Arial"/>
          <w:bCs/>
        </w:rPr>
        <w:tab/>
        <w:t>to 2024-10-18</w:t>
      </w:r>
      <w:r w:rsidRPr="00310B1C">
        <w:rPr>
          <w:rFonts w:ascii="Arial" w:hAnsi="Arial" w:cs="Arial"/>
          <w:bCs/>
        </w:rPr>
        <w:tab/>
      </w:r>
      <w:r w:rsidRPr="00310B1C">
        <w:rPr>
          <w:rFonts w:ascii="Arial" w:hAnsi="Arial" w:cs="Arial"/>
          <w:bCs/>
        </w:rPr>
        <w:tab/>
      </w:r>
      <w:r w:rsidR="00C23A29">
        <w:rPr>
          <w:rFonts w:ascii="Arial" w:hAnsi="Arial" w:cs="Arial"/>
          <w:bCs/>
        </w:rPr>
        <w:t>Hefei</w:t>
      </w:r>
      <w:r w:rsidR="00566B21">
        <w:rPr>
          <w:rFonts w:ascii="Arial" w:hAnsi="Arial" w:cs="Arial"/>
          <w:bCs/>
        </w:rPr>
        <w:t>, China</w:t>
      </w:r>
    </w:p>
    <w:p w14:paraId="4AB4A925" w14:textId="77777777" w:rsidR="00310B1C" w:rsidRPr="00310B1C" w:rsidRDefault="00310B1C" w:rsidP="00310B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10B1C">
        <w:rPr>
          <w:rFonts w:ascii="Arial" w:hAnsi="Arial" w:cs="Arial"/>
          <w:bCs/>
        </w:rPr>
        <w:t>RAN2#128</w:t>
      </w:r>
      <w:r w:rsidRPr="00310B1C">
        <w:rPr>
          <w:rFonts w:ascii="Arial" w:hAnsi="Arial" w:cs="Arial"/>
          <w:bCs/>
        </w:rPr>
        <w:tab/>
        <w:t>from 2024-11-18</w:t>
      </w:r>
      <w:r w:rsidRPr="00310B1C">
        <w:rPr>
          <w:rFonts w:ascii="Arial" w:hAnsi="Arial" w:cs="Arial"/>
          <w:bCs/>
        </w:rPr>
        <w:tab/>
        <w:t>to 2024-11-22</w:t>
      </w:r>
      <w:r w:rsidRPr="00310B1C">
        <w:rPr>
          <w:rFonts w:ascii="Arial" w:hAnsi="Arial" w:cs="Arial"/>
          <w:bCs/>
        </w:rPr>
        <w:tab/>
      </w:r>
      <w:r w:rsidRPr="00310B1C">
        <w:rPr>
          <w:rFonts w:ascii="Arial" w:hAnsi="Arial" w:cs="Arial"/>
          <w:bCs/>
        </w:rPr>
        <w:tab/>
        <w:t>Orlando, USA</w:t>
      </w:r>
    </w:p>
    <w:p w14:paraId="7D87AFE6" w14:textId="77777777" w:rsidR="00310B1C" w:rsidRPr="00310B1C" w:rsidRDefault="00310B1C" w:rsidP="00310B1C"/>
    <w:sectPr w:rsidR="00310B1C" w:rsidRPr="00310B1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8E526" w14:textId="77777777" w:rsidR="00786236" w:rsidRDefault="00786236">
      <w:r>
        <w:separator/>
      </w:r>
    </w:p>
  </w:endnote>
  <w:endnote w:type="continuationSeparator" w:id="0">
    <w:p w14:paraId="1F662B88" w14:textId="77777777" w:rsidR="00786236" w:rsidRDefault="00786236">
      <w:r>
        <w:continuationSeparator/>
      </w:r>
    </w:p>
  </w:endnote>
  <w:endnote w:type="continuationNotice" w:id="1">
    <w:p w14:paraId="0C2F939A" w14:textId="77777777" w:rsidR="00786236" w:rsidRDefault="007862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5668F" w14:textId="77777777" w:rsidR="00786236" w:rsidRDefault="00786236">
      <w:r>
        <w:separator/>
      </w:r>
    </w:p>
  </w:footnote>
  <w:footnote w:type="continuationSeparator" w:id="0">
    <w:p w14:paraId="515CC781" w14:textId="77777777" w:rsidR="00786236" w:rsidRDefault="00786236">
      <w:r>
        <w:continuationSeparator/>
      </w:r>
    </w:p>
  </w:footnote>
  <w:footnote w:type="continuationNotice" w:id="1">
    <w:p w14:paraId="152DCE8D" w14:textId="77777777" w:rsidR="00786236" w:rsidRDefault="007862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AA0A1B"/>
    <w:multiLevelType w:val="hybridMultilevel"/>
    <w:tmpl w:val="A6D8417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2745D"/>
    <w:multiLevelType w:val="hybridMultilevel"/>
    <w:tmpl w:val="21B6906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0497A"/>
    <w:multiLevelType w:val="multilevel"/>
    <w:tmpl w:val="004CBA6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DE47DE"/>
    <w:multiLevelType w:val="hybridMultilevel"/>
    <w:tmpl w:val="9174B46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DB00AC"/>
    <w:multiLevelType w:val="hybridMultilevel"/>
    <w:tmpl w:val="E0FCC898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757EEE"/>
    <w:multiLevelType w:val="hybridMultilevel"/>
    <w:tmpl w:val="C7BCEF8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FC681E"/>
    <w:multiLevelType w:val="multilevel"/>
    <w:tmpl w:val="442A93F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30B3A96"/>
    <w:multiLevelType w:val="hybridMultilevel"/>
    <w:tmpl w:val="9BF48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720312"/>
    <w:multiLevelType w:val="hybridMultilevel"/>
    <w:tmpl w:val="5F2EDD30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7"/>
  </w:num>
  <w:num w:numId="5" w16cid:durableId="630793192">
    <w:abstractNumId w:val="16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3871841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58367752">
    <w:abstractNumId w:val="15"/>
  </w:num>
  <w:num w:numId="20" w16cid:durableId="1969775248">
    <w:abstractNumId w:val="26"/>
  </w:num>
  <w:num w:numId="21" w16cid:durableId="1100298529">
    <w:abstractNumId w:val="25"/>
  </w:num>
  <w:num w:numId="22" w16cid:durableId="193007096">
    <w:abstractNumId w:val="13"/>
  </w:num>
  <w:num w:numId="23" w16cid:durableId="472908134">
    <w:abstractNumId w:val="22"/>
  </w:num>
  <w:num w:numId="24" w16cid:durableId="283198859">
    <w:abstractNumId w:val="23"/>
  </w:num>
  <w:num w:numId="25" w16cid:durableId="1450316911">
    <w:abstractNumId w:val="12"/>
  </w:num>
  <w:num w:numId="26" w16cid:durableId="1593737175">
    <w:abstractNumId w:val="18"/>
  </w:num>
  <w:num w:numId="27" w16cid:durableId="1587958594">
    <w:abstractNumId w:val="14"/>
  </w:num>
  <w:num w:numId="28" w16cid:durableId="335033584">
    <w:abstractNumId w:val="27"/>
  </w:num>
  <w:num w:numId="29" w16cid:durableId="619261675">
    <w:abstractNumId w:val="19"/>
  </w:num>
  <w:num w:numId="30" w16cid:durableId="13707590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FBC"/>
    <w:rsid w:val="00012AEE"/>
    <w:rsid w:val="0001584D"/>
    <w:rsid w:val="000158A7"/>
    <w:rsid w:val="00016557"/>
    <w:rsid w:val="00016FB2"/>
    <w:rsid w:val="00020034"/>
    <w:rsid w:val="00023C40"/>
    <w:rsid w:val="0002507D"/>
    <w:rsid w:val="00032E51"/>
    <w:rsid w:val="00033397"/>
    <w:rsid w:val="00034765"/>
    <w:rsid w:val="00040095"/>
    <w:rsid w:val="00043311"/>
    <w:rsid w:val="0004517E"/>
    <w:rsid w:val="00054A85"/>
    <w:rsid w:val="00065268"/>
    <w:rsid w:val="00073C9C"/>
    <w:rsid w:val="00073FCD"/>
    <w:rsid w:val="00076412"/>
    <w:rsid w:val="00080512"/>
    <w:rsid w:val="00082F48"/>
    <w:rsid w:val="00083242"/>
    <w:rsid w:val="00083F05"/>
    <w:rsid w:val="00090253"/>
    <w:rsid w:val="00090468"/>
    <w:rsid w:val="00090E70"/>
    <w:rsid w:val="00094568"/>
    <w:rsid w:val="0009473A"/>
    <w:rsid w:val="000A07E0"/>
    <w:rsid w:val="000A1EDA"/>
    <w:rsid w:val="000A5AA5"/>
    <w:rsid w:val="000B0AEE"/>
    <w:rsid w:val="000B4BE7"/>
    <w:rsid w:val="000B7BCF"/>
    <w:rsid w:val="000C522B"/>
    <w:rsid w:val="000D58AB"/>
    <w:rsid w:val="000E256D"/>
    <w:rsid w:val="000E38CA"/>
    <w:rsid w:val="000E7FD4"/>
    <w:rsid w:val="000F0FEA"/>
    <w:rsid w:val="000F56A6"/>
    <w:rsid w:val="000F7677"/>
    <w:rsid w:val="00102965"/>
    <w:rsid w:val="00106C5C"/>
    <w:rsid w:val="001072F9"/>
    <w:rsid w:val="00112F1A"/>
    <w:rsid w:val="0012610D"/>
    <w:rsid w:val="001318EB"/>
    <w:rsid w:val="00141EFC"/>
    <w:rsid w:val="00145075"/>
    <w:rsid w:val="00155D65"/>
    <w:rsid w:val="00156A8B"/>
    <w:rsid w:val="0016317C"/>
    <w:rsid w:val="0016554A"/>
    <w:rsid w:val="001704FE"/>
    <w:rsid w:val="001741A0"/>
    <w:rsid w:val="00175FA0"/>
    <w:rsid w:val="00176273"/>
    <w:rsid w:val="00176974"/>
    <w:rsid w:val="00180336"/>
    <w:rsid w:val="0018445A"/>
    <w:rsid w:val="0018542A"/>
    <w:rsid w:val="00192301"/>
    <w:rsid w:val="00193A16"/>
    <w:rsid w:val="00193C46"/>
    <w:rsid w:val="00194CD0"/>
    <w:rsid w:val="001B42E3"/>
    <w:rsid w:val="001B49C9"/>
    <w:rsid w:val="001B61E6"/>
    <w:rsid w:val="001C23F4"/>
    <w:rsid w:val="001C3AB3"/>
    <w:rsid w:val="001C4F79"/>
    <w:rsid w:val="001C5234"/>
    <w:rsid w:val="001E0388"/>
    <w:rsid w:val="001E354F"/>
    <w:rsid w:val="001F168B"/>
    <w:rsid w:val="001F3B4B"/>
    <w:rsid w:val="001F7831"/>
    <w:rsid w:val="00200AC9"/>
    <w:rsid w:val="00201932"/>
    <w:rsid w:val="00203D8F"/>
    <w:rsid w:val="00204045"/>
    <w:rsid w:val="0020712B"/>
    <w:rsid w:val="00207992"/>
    <w:rsid w:val="0022606D"/>
    <w:rsid w:val="00227E57"/>
    <w:rsid w:val="00231728"/>
    <w:rsid w:val="002343A1"/>
    <w:rsid w:val="002378F8"/>
    <w:rsid w:val="002417D0"/>
    <w:rsid w:val="00244A05"/>
    <w:rsid w:val="00250404"/>
    <w:rsid w:val="00256B74"/>
    <w:rsid w:val="00257400"/>
    <w:rsid w:val="002610D8"/>
    <w:rsid w:val="002706F8"/>
    <w:rsid w:val="00271F08"/>
    <w:rsid w:val="00272F51"/>
    <w:rsid w:val="00273AFE"/>
    <w:rsid w:val="002747EC"/>
    <w:rsid w:val="00275AFF"/>
    <w:rsid w:val="002855BF"/>
    <w:rsid w:val="00287C85"/>
    <w:rsid w:val="002905B7"/>
    <w:rsid w:val="00290A7C"/>
    <w:rsid w:val="002912E0"/>
    <w:rsid w:val="002A3738"/>
    <w:rsid w:val="002A77A2"/>
    <w:rsid w:val="002A7D2C"/>
    <w:rsid w:val="002B2988"/>
    <w:rsid w:val="002B33A8"/>
    <w:rsid w:val="002B7EB9"/>
    <w:rsid w:val="002C64B3"/>
    <w:rsid w:val="002D0E55"/>
    <w:rsid w:val="002D5586"/>
    <w:rsid w:val="002D7956"/>
    <w:rsid w:val="002F0D22"/>
    <w:rsid w:val="0030481E"/>
    <w:rsid w:val="00310B1C"/>
    <w:rsid w:val="00311B17"/>
    <w:rsid w:val="00312DD8"/>
    <w:rsid w:val="003146F4"/>
    <w:rsid w:val="00316F14"/>
    <w:rsid w:val="003172DC"/>
    <w:rsid w:val="00317AF6"/>
    <w:rsid w:val="00321348"/>
    <w:rsid w:val="00325AE3"/>
    <w:rsid w:val="00326069"/>
    <w:rsid w:val="00334541"/>
    <w:rsid w:val="00350F0A"/>
    <w:rsid w:val="0035462D"/>
    <w:rsid w:val="00356F1B"/>
    <w:rsid w:val="00360031"/>
    <w:rsid w:val="0036459E"/>
    <w:rsid w:val="00364B41"/>
    <w:rsid w:val="003739DD"/>
    <w:rsid w:val="00377FD5"/>
    <w:rsid w:val="00381E2C"/>
    <w:rsid w:val="00383096"/>
    <w:rsid w:val="0039346C"/>
    <w:rsid w:val="003A41EF"/>
    <w:rsid w:val="003B40AD"/>
    <w:rsid w:val="003B7F09"/>
    <w:rsid w:val="003C011F"/>
    <w:rsid w:val="003C4E37"/>
    <w:rsid w:val="003D0FD0"/>
    <w:rsid w:val="003E16BE"/>
    <w:rsid w:val="003E69F9"/>
    <w:rsid w:val="003E771E"/>
    <w:rsid w:val="003E7989"/>
    <w:rsid w:val="003F0AA7"/>
    <w:rsid w:val="003F4E28"/>
    <w:rsid w:val="003F5FA9"/>
    <w:rsid w:val="003F76B6"/>
    <w:rsid w:val="004006B9"/>
    <w:rsid w:val="004006E8"/>
    <w:rsid w:val="00401855"/>
    <w:rsid w:val="00404BC5"/>
    <w:rsid w:val="00405079"/>
    <w:rsid w:val="0040646A"/>
    <w:rsid w:val="0040751D"/>
    <w:rsid w:val="00411B38"/>
    <w:rsid w:val="00420AD1"/>
    <w:rsid w:val="004268F6"/>
    <w:rsid w:val="00446C3A"/>
    <w:rsid w:val="004558BF"/>
    <w:rsid w:val="00465587"/>
    <w:rsid w:val="00470E4A"/>
    <w:rsid w:val="00475F0F"/>
    <w:rsid w:val="0047662A"/>
    <w:rsid w:val="00477455"/>
    <w:rsid w:val="00490A0E"/>
    <w:rsid w:val="00490BA7"/>
    <w:rsid w:val="00495273"/>
    <w:rsid w:val="004A1F7B"/>
    <w:rsid w:val="004B604F"/>
    <w:rsid w:val="004C3E82"/>
    <w:rsid w:val="004C44D2"/>
    <w:rsid w:val="004D1EC1"/>
    <w:rsid w:val="004D3578"/>
    <w:rsid w:val="004D380D"/>
    <w:rsid w:val="004D4537"/>
    <w:rsid w:val="004D5364"/>
    <w:rsid w:val="004E213A"/>
    <w:rsid w:val="004E7553"/>
    <w:rsid w:val="004F4540"/>
    <w:rsid w:val="004F73A7"/>
    <w:rsid w:val="00503171"/>
    <w:rsid w:val="00506C28"/>
    <w:rsid w:val="00513F96"/>
    <w:rsid w:val="0052429F"/>
    <w:rsid w:val="0052479C"/>
    <w:rsid w:val="00531EC4"/>
    <w:rsid w:val="00532B63"/>
    <w:rsid w:val="00534DA0"/>
    <w:rsid w:val="0053677B"/>
    <w:rsid w:val="00537809"/>
    <w:rsid w:val="005432D9"/>
    <w:rsid w:val="00543E6C"/>
    <w:rsid w:val="00545A6B"/>
    <w:rsid w:val="00551255"/>
    <w:rsid w:val="0055657A"/>
    <w:rsid w:val="00565087"/>
    <w:rsid w:val="0056573F"/>
    <w:rsid w:val="00566B21"/>
    <w:rsid w:val="00571279"/>
    <w:rsid w:val="00575FC5"/>
    <w:rsid w:val="00577785"/>
    <w:rsid w:val="00580675"/>
    <w:rsid w:val="005870D7"/>
    <w:rsid w:val="0058750E"/>
    <w:rsid w:val="00594A8C"/>
    <w:rsid w:val="005A1129"/>
    <w:rsid w:val="005A13AB"/>
    <w:rsid w:val="005A49C6"/>
    <w:rsid w:val="005C0C9A"/>
    <w:rsid w:val="005C1DB6"/>
    <w:rsid w:val="005C766E"/>
    <w:rsid w:val="005C7CD5"/>
    <w:rsid w:val="005D4614"/>
    <w:rsid w:val="005D47CB"/>
    <w:rsid w:val="005F052B"/>
    <w:rsid w:val="005F26FE"/>
    <w:rsid w:val="005F275C"/>
    <w:rsid w:val="005F5804"/>
    <w:rsid w:val="006017FD"/>
    <w:rsid w:val="00606351"/>
    <w:rsid w:val="00610965"/>
    <w:rsid w:val="00611091"/>
    <w:rsid w:val="00611566"/>
    <w:rsid w:val="00612935"/>
    <w:rsid w:val="00622F9F"/>
    <w:rsid w:val="006323A6"/>
    <w:rsid w:val="00640BE7"/>
    <w:rsid w:val="00640CFD"/>
    <w:rsid w:val="00642598"/>
    <w:rsid w:val="006435CE"/>
    <w:rsid w:val="00644C77"/>
    <w:rsid w:val="00646D99"/>
    <w:rsid w:val="00650D68"/>
    <w:rsid w:val="0065220E"/>
    <w:rsid w:val="00656910"/>
    <w:rsid w:val="006574C0"/>
    <w:rsid w:val="0066025E"/>
    <w:rsid w:val="00660BAC"/>
    <w:rsid w:val="00663418"/>
    <w:rsid w:val="0066730D"/>
    <w:rsid w:val="00696794"/>
    <w:rsid w:val="00696821"/>
    <w:rsid w:val="00697381"/>
    <w:rsid w:val="00697FFB"/>
    <w:rsid w:val="006A39A7"/>
    <w:rsid w:val="006A5229"/>
    <w:rsid w:val="006B31CD"/>
    <w:rsid w:val="006B7DF2"/>
    <w:rsid w:val="006C66D8"/>
    <w:rsid w:val="006D1787"/>
    <w:rsid w:val="006D1E24"/>
    <w:rsid w:val="006D2FFD"/>
    <w:rsid w:val="006D35DE"/>
    <w:rsid w:val="006D4A1B"/>
    <w:rsid w:val="006D7CA2"/>
    <w:rsid w:val="006E0152"/>
    <w:rsid w:val="006E1057"/>
    <w:rsid w:val="006E1417"/>
    <w:rsid w:val="006E1F58"/>
    <w:rsid w:val="006E42F8"/>
    <w:rsid w:val="006F6A2C"/>
    <w:rsid w:val="007054EB"/>
    <w:rsid w:val="007069DC"/>
    <w:rsid w:val="00707410"/>
    <w:rsid w:val="00710201"/>
    <w:rsid w:val="00715941"/>
    <w:rsid w:val="00717297"/>
    <w:rsid w:val="0072073A"/>
    <w:rsid w:val="00723625"/>
    <w:rsid w:val="00723B23"/>
    <w:rsid w:val="007342B5"/>
    <w:rsid w:val="00734A5B"/>
    <w:rsid w:val="0073531A"/>
    <w:rsid w:val="00735FE8"/>
    <w:rsid w:val="007370DA"/>
    <w:rsid w:val="00737EB9"/>
    <w:rsid w:val="0074420E"/>
    <w:rsid w:val="00744E76"/>
    <w:rsid w:val="007526EC"/>
    <w:rsid w:val="00752DBF"/>
    <w:rsid w:val="007560F0"/>
    <w:rsid w:val="007569D2"/>
    <w:rsid w:val="00757D40"/>
    <w:rsid w:val="007662B5"/>
    <w:rsid w:val="00766A02"/>
    <w:rsid w:val="007712F9"/>
    <w:rsid w:val="00772E01"/>
    <w:rsid w:val="00773C08"/>
    <w:rsid w:val="00775DAD"/>
    <w:rsid w:val="00781F0F"/>
    <w:rsid w:val="00783AF2"/>
    <w:rsid w:val="00786236"/>
    <w:rsid w:val="0078727C"/>
    <w:rsid w:val="007872B9"/>
    <w:rsid w:val="0079049D"/>
    <w:rsid w:val="00793DC5"/>
    <w:rsid w:val="00796823"/>
    <w:rsid w:val="007A2E55"/>
    <w:rsid w:val="007A4A3C"/>
    <w:rsid w:val="007B18D8"/>
    <w:rsid w:val="007B7889"/>
    <w:rsid w:val="007C0182"/>
    <w:rsid w:val="007C07E3"/>
    <w:rsid w:val="007C095F"/>
    <w:rsid w:val="007C2DD0"/>
    <w:rsid w:val="007C501A"/>
    <w:rsid w:val="007D076B"/>
    <w:rsid w:val="007D1130"/>
    <w:rsid w:val="007E6890"/>
    <w:rsid w:val="007E68CD"/>
    <w:rsid w:val="007F2E08"/>
    <w:rsid w:val="008024FA"/>
    <w:rsid w:val="008028A4"/>
    <w:rsid w:val="008125A0"/>
    <w:rsid w:val="00813245"/>
    <w:rsid w:val="008138FF"/>
    <w:rsid w:val="00813C81"/>
    <w:rsid w:val="0081472F"/>
    <w:rsid w:val="008258CC"/>
    <w:rsid w:val="00826CEE"/>
    <w:rsid w:val="0083542D"/>
    <w:rsid w:val="00835F3D"/>
    <w:rsid w:val="00840DE0"/>
    <w:rsid w:val="0084294C"/>
    <w:rsid w:val="00843919"/>
    <w:rsid w:val="00843A9C"/>
    <w:rsid w:val="00844EE5"/>
    <w:rsid w:val="008454FB"/>
    <w:rsid w:val="00847CD0"/>
    <w:rsid w:val="0085186B"/>
    <w:rsid w:val="00852639"/>
    <w:rsid w:val="008607A8"/>
    <w:rsid w:val="0086354A"/>
    <w:rsid w:val="008656F7"/>
    <w:rsid w:val="008711EA"/>
    <w:rsid w:val="008768CA"/>
    <w:rsid w:val="00877EF9"/>
    <w:rsid w:val="00880559"/>
    <w:rsid w:val="00880EAE"/>
    <w:rsid w:val="00881CEB"/>
    <w:rsid w:val="00887530"/>
    <w:rsid w:val="00891DC7"/>
    <w:rsid w:val="008A1478"/>
    <w:rsid w:val="008A2D64"/>
    <w:rsid w:val="008B5306"/>
    <w:rsid w:val="008B54E8"/>
    <w:rsid w:val="008C0580"/>
    <w:rsid w:val="008C2E2A"/>
    <w:rsid w:val="008C3057"/>
    <w:rsid w:val="008D12F3"/>
    <w:rsid w:val="008D1E18"/>
    <w:rsid w:val="008D2C2C"/>
    <w:rsid w:val="008D2E4D"/>
    <w:rsid w:val="008D4614"/>
    <w:rsid w:val="008D4F52"/>
    <w:rsid w:val="008D5762"/>
    <w:rsid w:val="008E325E"/>
    <w:rsid w:val="008E5FC0"/>
    <w:rsid w:val="008E629C"/>
    <w:rsid w:val="008E63F2"/>
    <w:rsid w:val="008F396F"/>
    <w:rsid w:val="008F3DCD"/>
    <w:rsid w:val="009009BC"/>
    <w:rsid w:val="0090271F"/>
    <w:rsid w:val="00902DB9"/>
    <w:rsid w:val="0090466A"/>
    <w:rsid w:val="00905712"/>
    <w:rsid w:val="00905E5A"/>
    <w:rsid w:val="00923655"/>
    <w:rsid w:val="009248C6"/>
    <w:rsid w:val="009330FB"/>
    <w:rsid w:val="009339CB"/>
    <w:rsid w:val="00936071"/>
    <w:rsid w:val="009368E6"/>
    <w:rsid w:val="0093705B"/>
    <w:rsid w:val="009376CD"/>
    <w:rsid w:val="00940212"/>
    <w:rsid w:val="00942EC2"/>
    <w:rsid w:val="00950037"/>
    <w:rsid w:val="009566C1"/>
    <w:rsid w:val="00961B32"/>
    <w:rsid w:val="00962509"/>
    <w:rsid w:val="0096250F"/>
    <w:rsid w:val="0096658C"/>
    <w:rsid w:val="00967FBB"/>
    <w:rsid w:val="00970064"/>
    <w:rsid w:val="00970DB3"/>
    <w:rsid w:val="0097135E"/>
    <w:rsid w:val="00972E54"/>
    <w:rsid w:val="00974BB0"/>
    <w:rsid w:val="00975BCD"/>
    <w:rsid w:val="009818A2"/>
    <w:rsid w:val="009836B0"/>
    <w:rsid w:val="00984808"/>
    <w:rsid w:val="0099099F"/>
    <w:rsid w:val="009909AB"/>
    <w:rsid w:val="009928A9"/>
    <w:rsid w:val="009962D2"/>
    <w:rsid w:val="00996FCA"/>
    <w:rsid w:val="009A0AF3"/>
    <w:rsid w:val="009B07CD"/>
    <w:rsid w:val="009B1B54"/>
    <w:rsid w:val="009B6E63"/>
    <w:rsid w:val="009C19E9"/>
    <w:rsid w:val="009D10A8"/>
    <w:rsid w:val="009D63A1"/>
    <w:rsid w:val="009D74A6"/>
    <w:rsid w:val="009E0E87"/>
    <w:rsid w:val="009E504F"/>
    <w:rsid w:val="009F703B"/>
    <w:rsid w:val="00A01790"/>
    <w:rsid w:val="00A0402C"/>
    <w:rsid w:val="00A10F02"/>
    <w:rsid w:val="00A17176"/>
    <w:rsid w:val="00A17EAD"/>
    <w:rsid w:val="00A204CA"/>
    <w:rsid w:val="00A209D6"/>
    <w:rsid w:val="00A22738"/>
    <w:rsid w:val="00A2572C"/>
    <w:rsid w:val="00A31DCC"/>
    <w:rsid w:val="00A320DA"/>
    <w:rsid w:val="00A36F5F"/>
    <w:rsid w:val="00A430EC"/>
    <w:rsid w:val="00A50056"/>
    <w:rsid w:val="00A51D60"/>
    <w:rsid w:val="00A51D90"/>
    <w:rsid w:val="00A52483"/>
    <w:rsid w:val="00A53724"/>
    <w:rsid w:val="00A54B2B"/>
    <w:rsid w:val="00A55EDE"/>
    <w:rsid w:val="00A62BC9"/>
    <w:rsid w:val="00A703B6"/>
    <w:rsid w:val="00A73935"/>
    <w:rsid w:val="00A753AF"/>
    <w:rsid w:val="00A753EB"/>
    <w:rsid w:val="00A82346"/>
    <w:rsid w:val="00A843EF"/>
    <w:rsid w:val="00A850A9"/>
    <w:rsid w:val="00A910AD"/>
    <w:rsid w:val="00A9671C"/>
    <w:rsid w:val="00AA1553"/>
    <w:rsid w:val="00AB42BB"/>
    <w:rsid w:val="00AC33D7"/>
    <w:rsid w:val="00AC5DDC"/>
    <w:rsid w:val="00AD25AE"/>
    <w:rsid w:val="00AD62D3"/>
    <w:rsid w:val="00AD7E23"/>
    <w:rsid w:val="00AD7E7C"/>
    <w:rsid w:val="00AE0E32"/>
    <w:rsid w:val="00AE4D99"/>
    <w:rsid w:val="00AF49BE"/>
    <w:rsid w:val="00B05380"/>
    <w:rsid w:val="00B05962"/>
    <w:rsid w:val="00B12BB2"/>
    <w:rsid w:val="00B15449"/>
    <w:rsid w:val="00B167E4"/>
    <w:rsid w:val="00B16C2F"/>
    <w:rsid w:val="00B16D68"/>
    <w:rsid w:val="00B24F8B"/>
    <w:rsid w:val="00B27303"/>
    <w:rsid w:val="00B27965"/>
    <w:rsid w:val="00B31EE4"/>
    <w:rsid w:val="00B37D9E"/>
    <w:rsid w:val="00B47FD1"/>
    <w:rsid w:val="00B516BB"/>
    <w:rsid w:val="00B51DEF"/>
    <w:rsid w:val="00B53A30"/>
    <w:rsid w:val="00B54A9C"/>
    <w:rsid w:val="00B54FBA"/>
    <w:rsid w:val="00B5751D"/>
    <w:rsid w:val="00B669E9"/>
    <w:rsid w:val="00B70081"/>
    <w:rsid w:val="00B7538C"/>
    <w:rsid w:val="00B75D6E"/>
    <w:rsid w:val="00B76C27"/>
    <w:rsid w:val="00B80D03"/>
    <w:rsid w:val="00B82F8C"/>
    <w:rsid w:val="00B84DB2"/>
    <w:rsid w:val="00B85937"/>
    <w:rsid w:val="00B97BFE"/>
    <w:rsid w:val="00BA289F"/>
    <w:rsid w:val="00BA4CF8"/>
    <w:rsid w:val="00BC3555"/>
    <w:rsid w:val="00BD0B8D"/>
    <w:rsid w:val="00BD7160"/>
    <w:rsid w:val="00BD7B35"/>
    <w:rsid w:val="00BF2EE7"/>
    <w:rsid w:val="00BF344A"/>
    <w:rsid w:val="00BF4EB8"/>
    <w:rsid w:val="00BF6A6E"/>
    <w:rsid w:val="00C00932"/>
    <w:rsid w:val="00C01286"/>
    <w:rsid w:val="00C04382"/>
    <w:rsid w:val="00C05DE1"/>
    <w:rsid w:val="00C07094"/>
    <w:rsid w:val="00C10AED"/>
    <w:rsid w:val="00C12B51"/>
    <w:rsid w:val="00C15191"/>
    <w:rsid w:val="00C23A29"/>
    <w:rsid w:val="00C24650"/>
    <w:rsid w:val="00C25465"/>
    <w:rsid w:val="00C31806"/>
    <w:rsid w:val="00C33079"/>
    <w:rsid w:val="00C362BE"/>
    <w:rsid w:val="00C40D84"/>
    <w:rsid w:val="00C43338"/>
    <w:rsid w:val="00C55A12"/>
    <w:rsid w:val="00C5658D"/>
    <w:rsid w:val="00C566E5"/>
    <w:rsid w:val="00C60565"/>
    <w:rsid w:val="00C6553E"/>
    <w:rsid w:val="00C70BCE"/>
    <w:rsid w:val="00C80B75"/>
    <w:rsid w:val="00C82AC3"/>
    <w:rsid w:val="00C83A13"/>
    <w:rsid w:val="00C86F10"/>
    <w:rsid w:val="00C9068C"/>
    <w:rsid w:val="00C92967"/>
    <w:rsid w:val="00CA3D0C"/>
    <w:rsid w:val="00CA42AD"/>
    <w:rsid w:val="00CA4C89"/>
    <w:rsid w:val="00CA654B"/>
    <w:rsid w:val="00CA7CBB"/>
    <w:rsid w:val="00CB72B8"/>
    <w:rsid w:val="00CB78FC"/>
    <w:rsid w:val="00CC29EB"/>
    <w:rsid w:val="00CC4BBF"/>
    <w:rsid w:val="00CD0BA8"/>
    <w:rsid w:val="00CD4C7B"/>
    <w:rsid w:val="00CD58FE"/>
    <w:rsid w:val="00CE7442"/>
    <w:rsid w:val="00D05E2B"/>
    <w:rsid w:val="00D11BA2"/>
    <w:rsid w:val="00D203B1"/>
    <w:rsid w:val="00D20456"/>
    <w:rsid w:val="00D33BE3"/>
    <w:rsid w:val="00D36D9E"/>
    <w:rsid w:val="00D3792D"/>
    <w:rsid w:val="00D406C6"/>
    <w:rsid w:val="00D524EB"/>
    <w:rsid w:val="00D54820"/>
    <w:rsid w:val="00D55E47"/>
    <w:rsid w:val="00D61654"/>
    <w:rsid w:val="00D62E19"/>
    <w:rsid w:val="00D63E3E"/>
    <w:rsid w:val="00D64651"/>
    <w:rsid w:val="00D67CD1"/>
    <w:rsid w:val="00D70CCF"/>
    <w:rsid w:val="00D71E16"/>
    <w:rsid w:val="00D738D6"/>
    <w:rsid w:val="00D80795"/>
    <w:rsid w:val="00D825EE"/>
    <w:rsid w:val="00D854BE"/>
    <w:rsid w:val="00D85C82"/>
    <w:rsid w:val="00D87E00"/>
    <w:rsid w:val="00D9134D"/>
    <w:rsid w:val="00D93541"/>
    <w:rsid w:val="00D95417"/>
    <w:rsid w:val="00D96D11"/>
    <w:rsid w:val="00DA557A"/>
    <w:rsid w:val="00DA7A03"/>
    <w:rsid w:val="00DB0DB8"/>
    <w:rsid w:val="00DB1818"/>
    <w:rsid w:val="00DC0F96"/>
    <w:rsid w:val="00DC309B"/>
    <w:rsid w:val="00DC4232"/>
    <w:rsid w:val="00DC4DA2"/>
    <w:rsid w:val="00DC5261"/>
    <w:rsid w:val="00DC663B"/>
    <w:rsid w:val="00DD62D2"/>
    <w:rsid w:val="00DD6454"/>
    <w:rsid w:val="00DD78D3"/>
    <w:rsid w:val="00DE25D2"/>
    <w:rsid w:val="00DF1085"/>
    <w:rsid w:val="00DF2507"/>
    <w:rsid w:val="00DF5C6C"/>
    <w:rsid w:val="00DF7B18"/>
    <w:rsid w:val="00DF7C20"/>
    <w:rsid w:val="00E0179E"/>
    <w:rsid w:val="00E038FB"/>
    <w:rsid w:val="00E07D19"/>
    <w:rsid w:val="00E17761"/>
    <w:rsid w:val="00E27CBD"/>
    <w:rsid w:val="00E43AB4"/>
    <w:rsid w:val="00E43C71"/>
    <w:rsid w:val="00E46C08"/>
    <w:rsid w:val="00E471CF"/>
    <w:rsid w:val="00E62835"/>
    <w:rsid w:val="00E6480E"/>
    <w:rsid w:val="00E77645"/>
    <w:rsid w:val="00E83697"/>
    <w:rsid w:val="00E84C38"/>
    <w:rsid w:val="00E859B6"/>
    <w:rsid w:val="00E937F4"/>
    <w:rsid w:val="00E94B30"/>
    <w:rsid w:val="00EA66C9"/>
    <w:rsid w:val="00EB0A39"/>
    <w:rsid w:val="00EB5D32"/>
    <w:rsid w:val="00EC4A25"/>
    <w:rsid w:val="00ED1752"/>
    <w:rsid w:val="00ED18DA"/>
    <w:rsid w:val="00ED2501"/>
    <w:rsid w:val="00ED3D17"/>
    <w:rsid w:val="00ED5141"/>
    <w:rsid w:val="00ED7247"/>
    <w:rsid w:val="00EF612C"/>
    <w:rsid w:val="00F01C5C"/>
    <w:rsid w:val="00F02051"/>
    <w:rsid w:val="00F025A2"/>
    <w:rsid w:val="00F036E9"/>
    <w:rsid w:val="00F07388"/>
    <w:rsid w:val="00F2026E"/>
    <w:rsid w:val="00F20324"/>
    <w:rsid w:val="00F21442"/>
    <w:rsid w:val="00F2210A"/>
    <w:rsid w:val="00F230F6"/>
    <w:rsid w:val="00F2604F"/>
    <w:rsid w:val="00F30C9F"/>
    <w:rsid w:val="00F31372"/>
    <w:rsid w:val="00F35C01"/>
    <w:rsid w:val="00F360E4"/>
    <w:rsid w:val="00F37743"/>
    <w:rsid w:val="00F408DE"/>
    <w:rsid w:val="00F40C2F"/>
    <w:rsid w:val="00F42493"/>
    <w:rsid w:val="00F54A3D"/>
    <w:rsid w:val="00F54CB0"/>
    <w:rsid w:val="00F579CD"/>
    <w:rsid w:val="00F60AF4"/>
    <w:rsid w:val="00F60E63"/>
    <w:rsid w:val="00F63108"/>
    <w:rsid w:val="00F653B8"/>
    <w:rsid w:val="00F67C1A"/>
    <w:rsid w:val="00F71B89"/>
    <w:rsid w:val="00F73447"/>
    <w:rsid w:val="00F7353C"/>
    <w:rsid w:val="00F76F8F"/>
    <w:rsid w:val="00F814B6"/>
    <w:rsid w:val="00F82994"/>
    <w:rsid w:val="00F83697"/>
    <w:rsid w:val="00F84DD8"/>
    <w:rsid w:val="00F87048"/>
    <w:rsid w:val="00F87257"/>
    <w:rsid w:val="00F941DF"/>
    <w:rsid w:val="00F962E6"/>
    <w:rsid w:val="00F96F3B"/>
    <w:rsid w:val="00FA1266"/>
    <w:rsid w:val="00FB36FA"/>
    <w:rsid w:val="00FB6423"/>
    <w:rsid w:val="00FB699C"/>
    <w:rsid w:val="00FC0A49"/>
    <w:rsid w:val="00FC1192"/>
    <w:rsid w:val="00FC18F2"/>
    <w:rsid w:val="00FC41C1"/>
    <w:rsid w:val="00FD0E70"/>
    <w:rsid w:val="00FE106D"/>
    <w:rsid w:val="00FE1379"/>
    <w:rsid w:val="00FE251B"/>
    <w:rsid w:val="00FE4D50"/>
    <w:rsid w:val="00FE7D47"/>
    <w:rsid w:val="00FF1E99"/>
    <w:rsid w:val="125DA311"/>
    <w:rsid w:val="5313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6ED335E-4719-41CC-880A-9A1874DDA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6D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D7CA2"/>
    <w:rPr>
      <w:lang w:eastAsia="en-US"/>
    </w:rPr>
  </w:style>
  <w:style w:type="character" w:customStyle="1" w:styleId="CommentsChar">
    <w:name w:val="Comments Char"/>
    <w:link w:val="Comments"/>
    <w:qFormat/>
    <w:locked/>
    <w:rsid w:val="00F01C5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01C5C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styleId="CommentReference">
    <w:name w:val="annotation reference"/>
    <w:basedOn w:val="DefaultParagraphFont"/>
    <w:rsid w:val="00381E2C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381E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40CFD"/>
    <w:rPr>
      <w:lang w:eastAsia="en-US"/>
    </w:rPr>
  </w:style>
  <w:style w:type="character" w:customStyle="1" w:styleId="B1Char">
    <w:name w:val="B1 Char"/>
    <w:link w:val="B1"/>
    <w:rsid w:val="00640BE7"/>
    <w:rPr>
      <w:lang w:eastAsia="en-US"/>
    </w:rPr>
  </w:style>
  <w:style w:type="character" w:customStyle="1" w:styleId="TALCar">
    <w:name w:val="TAL Car"/>
    <w:link w:val="TAL"/>
    <w:qFormat/>
    <w:rsid w:val="00DC0F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C0F96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RBI5PAMIO524-1616901215-26360</_dlc_DocId>
    <_dlc_DocIdUrl xmlns="71c5aaf6-e6ce-465b-b873-5148d2a4c105">
      <Url>https://nokia.sharepoint.com/sites/gxp/_layouts/15/DocIdRedir.aspx?ID=RBI5PAMIO524-1616901215-26360</Url>
      <Description>RBI5PAMIO524-1616901215-26360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3AE90EC-F246-4E8D-811B-58ABC9A9C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6C45C8-C757-4F80-86E8-D8F20FAAF6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7275bb01-7583-478d-bc14-e839a2dd5989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3</Pages>
  <Words>963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416</cp:revision>
  <dcterms:created xsi:type="dcterms:W3CDTF">2016-08-13T13:53:00Z</dcterms:created>
  <dcterms:modified xsi:type="dcterms:W3CDTF">2024-08-08T15:24:00Z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44e5877b-ec9b-480d-a63c-abdd6a23f2e9</vt:lpwstr>
  </property>
</Properties>
</file>